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57" w:rsidRDefault="007A6FDF" w:rsidP="00052203">
      <w:pPr>
        <w:ind w:firstLine="708"/>
        <w:jc w:val="center"/>
        <w:rPr>
          <w:rFonts w:eastAsia="Times New Roman"/>
          <w:b/>
          <w:sz w:val="32"/>
          <w:szCs w:val="32"/>
          <w:lang w:eastAsia="ru-RU"/>
        </w:rPr>
      </w:pPr>
      <w:r w:rsidRPr="007A6FDF">
        <w:rPr>
          <w:rFonts w:eastAsia="Times New Roman"/>
          <w:b/>
          <w:sz w:val="32"/>
          <w:szCs w:val="32"/>
          <w:lang w:eastAsia="ru-RU"/>
        </w:rPr>
        <w:t xml:space="preserve">Особенности </w:t>
      </w:r>
      <w:r w:rsidR="00052203">
        <w:rPr>
          <w:rFonts w:eastAsia="Times New Roman"/>
          <w:b/>
          <w:sz w:val="32"/>
          <w:szCs w:val="32"/>
          <w:lang w:eastAsia="ru-RU"/>
        </w:rPr>
        <w:t xml:space="preserve">биологии и </w:t>
      </w:r>
      <w:r w:rsidRPr="007A6FDF">
        <w:rPr>
          <w:rFonts w:eastAsia="Times New Roman"/>
          <w:b/>
          <w:sz w:val="32"/>
          <w:szCs w:val="32"/>
          <w:lang w:eastAsia="ru-RU"/>
        </w:rPr>
        <w:t>техно</w:t>
      </w:r>
      <w:r w:rsidR="00175BB7">
        <w:rPr>
          <w:rFonts w:eastAsia="Times New Roman"/>
          <w:b/>
          <w:sz w:val="32"/>
          <w:szCs w:val="32"/>
          <w:lang w:eastAsia="ru-RU"/>
        </w:rPr>
        <w:t>логии выращивания гибридной ржи</w:t>
      </w:r>
    </w:p>
    <w:p w:rsidR="00175BB7" w:rsidRPr="007A6FDF" w:rsidRDefault="00175BB7" w:rsidP="00052203">
      <w:pPr>
        <w:ind w:firstLine="708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7A6FDF" w:rsidRPr="00C31F95" w:rsidRDefault="00C31F95" w:rsidP="00AA7A94">
      <w:pPr>
        <w:ind w:firstLine="708"/>
        <w:jc w:val="both"/>
        <w:rPr>
          <w:rFonts w:eastAsia="Times New Roman"/>
          <w:i/>
          <w:sz w:val="28"/>
          <w:szCs w:val="28"/>
          <w:lang w:eastAsia="ru-RU"/>
        </w:rPr>
      </w:pPr>
      <w:r w:rsidRPr="00C31F95">
        <w:rPr>
          <w:rFonts w:eastAsia="Times New Roman"/>
          <w:i/>
          <w:sz w:val="28"/>
          <w:szCs w:val="28"/>
          <w:lang w:eastAsia="ru-RU"/>
        </w:rPr>
        <w:t>Э.П.</w:t>
      </w:r>
      <w:r w:rsidR="007A6FDF" w:rsidRPr="00C31F95">
        <w:rPr>
          <w:rFonts w:eastAsia="Times New Roman"/>
          <w:i/>
          <w:sz w:val="28"/>
          <w:szCs w:val="28"/>
          <w:lang w:eastAsia="ru-RU"/>
        </w:rPr>
        <w:t>Урбан</w:t>
      </w:r>
      <w:r w:rsidRPr="00C31F95">
        <w:rPr>
          <w:rFonts w:eastAsia="Times New Roman"/>
          <w:i/>
          <w:sz w:val="28"/>
          <w:szCs w:val="28"/>
          <w:lang w:eastAsia="ru-RU"/>
        </w:rPr>
        <w:t>, доктор с.-х. наук</w:t>
      </w:r>
    </w:p>
    <w:p w:rsidR="007A6FDF" w:rsidRPr="00C31F95" w:rsidRDefault="00C31F95" w:rsidP="00AA7A94">
      <w:pPr>
        <w:ind w:firstLine="708"/>
        <w:jc w:val="both"/>
        <w:rPr>
          <w:rFonts w:eastAsia="Times New Roman"/>
          <w:i/>
          <w:sz w:val="28"/>
          <w:szCs w:val="28"/>
          <w:lang w:eastAsia="ru-RU"/>
        </w:rPr>
      </w:pPr>
      <w:r w:rsidRPr="00C31F95">
        <w:rPr>
          <w:rFonts w:eastAsia="Times New Roman"/>
          <w:i/>
          <w:sz w:val="28"/>
          <w:szCs w:val="28"/>
          <w:lang w:eastAsia="ru-RU"/>
        </w:rPr>
        <w:t>С.И.</w:t>
      </w:r>
      <w:r w:rsidR="007A6FDF" w:rsidRPr="00C31F95">
        <w:rPr>
          <w:rFonts w:eastAsia="Times New Roman"/>
          <w:i/>
          <w:sz w:val="28"/>
          <w:szCs w:val="28"/>
          <w:lang w:eastAsia="ru-RU"/>
        </w:rPr>
        <w:t>Гордей</w:t>
      </w:r>
      <w:r w:rsidRPr="00C31F95">
        <w:rPr>
          <w:rFonts w:eastAsia="Times New Roman"/>
          <w:i/>
          <w:sz w:val="28"/>
          <w:szCs w:val="28"/>
          <w:lang w:eastAsia="ru-RU"/>
        </w:rPr>
        <w:t>, кандидат биологических наук</w:t>
      </w:r>
    </w:p>
    <w:p w:rsidR="00C31F95" w:rsidRPr="00C31F95" w:rsidRDefault="00C31F95" w:rsidP="00AA7A94">
      <w:pPr>
        <w:ind w:firstLine="708"/>
        <w:jc w:val="both"/>
        <w:rPr>
          <w:rFonts w:eastAsia="Times New Roman"/>
          <w:i/>
          <w:sz w:val="28"/>
          <w:szCs w:val="28"/>
          <w:lang w:eastAsia="ru-RU"/>
        </w:rPr>
      </w:pPr>
    </w:p>
    <w:p w:rsidR="00AA7A94" w:rsidRPr="00AA7A94" w:rsidRDefault="00AA7A94" w:rsidP="00AA7A9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A7A94">
        <w:rPr>
          <w:rFonts w:eastAsia="Times New Roman"/>
          <w:sz w:val="28"/>
          <w:szCs w:val="28"/>
          <w:lang w:eastAsia="ru-RU"/>
        </w:rPr>
        <w:t xml:space="preserve">В Республике Беларусь ежегодно производится </w:t>
      </w:r>
      <w:r w:rsidR="006C7A14">
        <w:rPr>
          <w:rFonts w:eastAsia="Times New Roman"/>
          <w:sz w:val="28"/>
          <w:szCs w:val="28"/>
          <w:lang w:eastAsia="ru-RU"/>
        </w:rPr>
        <w:t>0</w:t>
      </w:r>
      <w:r w:rsidRPr="00AA7A94">
        <w:rPr>
          <w:rFonts w:eastAsia="Times New Roman"/>
          <w:sz w:val="28"/>
          <w:szCs w:val="28"/>
          <w:lang w:eastAsia="ru-RU"/>
        </w:rPr>
        <w:t>,</w:t>
      </w:r>
      <w:r w:rsidR="006C7A14">
        <w:rPr>
          <w:rFonts w:eastAsia="Times New Roman"/>
          <w:sz w:val="28"/>
          <w:szCs w:val="28"/>
          <w:lang w:eastAsia="ru-RU"/>
        </w:rPr>
        <w:t>7</w:t>
      </w:r>
      <w:r w:rsidRPr="00AA7A94">
        <w:rPr>
          <w:rFonts w:eastAsia="Times New Roman"/>
          <w:sz w:val="28"/>
          <w:szCs w:val="28"/>
          <w:lang w:eastAsia="ru-RU"/>
        </w:rPr>
        <w:t>-</w:t>
      </w:r>
      <w:r w:rsidR="006C7A14">
        <w:rPr>
          <w:rFonts w:eastAsia="Times New Roman"/>
          <w:sz w:val="28"/>
          <w:szCs w:val="28"/>
          <w:lang w:eastAsia="ru-RU"/>
        </w:rPr>
        <w:t>0</w:t>
      </w:r>
      <w:r w:rsidRPr="00AA7A94">
        <w:rPr>
          <w:rFonts w:eastAsia="Times New Roman"/>
          <w:sz w:val="28"/>
          <w:szCs w:val="28"/>
          <w:lang w:eastAsia="ru-RU"/>
        </w:rPr>
        <w:t>,</w:t>
      </w:r>
      <w:r w:rsidR="006C7A14">
        <w:rPr>
          <w:rFonts w:eastAsia="Times New Roman"/>
          <w:sz w:val="28"/>
          <w:szCs w:val="28"/>
          <w:lang w:eastAsia="ru-RU"/>
        </w:rPr>
        <w:t>8</w:t>
      </w:r>
      <w:r w:rsidRPr="00AA7A94">
        <w:rPr>
          <w:rFonts w:eastAsia="Times New Roman"/>
          <w:sz w:val="28"/>
          <w:szCs w:val="28"/>
          <w:lang w:eastAsia="ru-RU"/>
        </w:rPr>
        <w:t xml:space="preserve"> млн. тонн озимой ржи, что составляет около </w:t>
      </w:r>
      <w:r w:rsidR="006C7A14">
        <w:rPr>
          <w:rFonts w:eastAsia="Times New Roman"/>
          <w:sz w:val="28"/>
          <w:szCs w:val="28"/>
          <w:lang w:eastAsia="ru-RU"/>
        </w:rPr>
        <w:t>1</w:t>
      </w:r>
      <w:r w:rsidRPr="00AA7A94">
        <w:rPr>
          <w:rFonts w:eastAsia="Times New Roman"/>
          <w:sz w:val="28"/>
          <w:szCs w:val="28"/>
          <w:lang w:eastAsia="ru-RU"/>
        </w:rPr>
        <w:t>0% валового сбора зерна зерновых колосовых культур. Зерно ржи используется главным образом на продовольствие, для получения этилового спирта и на фуражные цели в виде компонента комбикормов.</w:t>
      </w:r>
    </w:p>
    <w:p w:rsidR="005E6D5C" w:rsidRDefault="00AA7A94" w:rsidP="005E6D5C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A7A94">
        <w:rPr>
          <w:rFonts w:eastAsia="Times New Roman"/>
          <w:sz w:val="28"/>
          <w:szCs w:val="28"/>
          <w:lang w:eastAsia="ru-RU"/>
        </w:rPr>
        <w:t xml:space="preserve">Однако в Беларуси, как и в других странах, несмотря на заметный рост урожайности, в последние десятилетия наблюдается сокращение посевных площадей, занимаемых под озимую рожь. Известно, что сортосмена – это один из основных путей повышения потенциала продуктивности. Создание новых сортов всегда являлось приоритетным направлением исследований. По существующим оценкам вклад сорта в прибавку урожая озимой ржи за последние тридцать лет оценивается в 20 - 30% . </w:t>
      </w:r>
    </w:p>
    <w:p w:rsidR="005E6D5C" w:rsidRPr="00803F6B" w:rsidRDefault="005E6D5C" w:rsidP="005E6D5C">
      <w:pPr>
        <w:ind w:firstLine="540"/>
        <w:jc w:val="both"/>
        <w:rPr>
          <w:sz w:val="28"/>
          <w:szCs w:val="28"/>
        </w:rPr>
      </w:pPr>
      <w:r w:rsidRPr="00803F6B">
        <w:rPr>
          <w:sz w:val="28"/>
          <w:szCs w:val="28"/>
        </w:rPr>
        <w:t xml:space="preserve">В Государственный реестр сортов Республики Беларусь на 2019 г. включен 41 сорт озимой ржи, из них 29 сортов – селекции РУП «Научно-практический центр НАН Беларуси по земледелию»: Из сортов иностранной селекции зарегистрированы гибриды </w:t>
      </w:r>
      <w:r w:rsidRPr="00803F6B">
        <w:rPr>
          <w:sz w:val="28"/>
          <w:szCs w:val="28"/>
          <w:lang w:val="en-US"/>
        </w:rPr>
        <w:t>F</w:t>
      </w:r>
      <w:r w:rsidRPr="00803F6B">
        <w:rPr>
          <w:sz w:val="28"/>
          <w:szCs w:val="28"/>
          <w:vertAlign w:val="subscript"/>
        </w:rPr>
        <w:t>1</w:t>
      </w:r>
      <w:r w:rsidRPr="00803F6B">
        <w:rPr>
          <w:sz w:val="28"/>
          <w:szCs w:val="28"/>
        </w:rPr>
        <w:t xml:space="preserve"> немецкой селекции </w:t>
      </w:r>
      <w:r w:rsidRPr="00803F6B">
        <w:rPr>
          <w:i/>
          <w:sz w:val="28"/>
          <w:szCs w:val="28"/>
        </w:rPr>
        <w:t xml:space="preserve">Пикассо, </w:t>
      </w:r>
      <w:proofErr w:type="spellStart"/>
      <w:r w:rsidRPr="00803F6B">
        <w:rPr>
          <w:i/>
          <w:sz w:val="28"/>
          <w:szCs w:val="28"/>
        </w:rPr>
        <w:t>Зу</w:t>
      </w:r>
      <w:proofErr w:type="spellEnd"/>
      <w:r w:rsidRPr="00803F6B">
        <w:rPr>
          <w:i/>
          <w:sz w:val="28"/>
          <w:szCs w:val="28"/>
        </w:rPr>
        <w:t xml:space="preserve"> Драйв, КВС </w:t>
      </w:r>
      <w:proofErr w:type="spellStart"/>
      <w:r w:rsidRPr="00803F6B">
        <w:rPr>
          <w:i/>
          <w:sz w:val="28"/>
          <w:szCs w:val="28"/>
        </w:rPr>
        <w:t>Боно</w:t>
      </w:r>
      <w:proofErr w:type="spellEnd"/>
      <w:r w:rsidRPr="00803F6B">
        <w:rPr>
          <w:i/>
          <w:sz w:val="28"/>
          <w:szCs w:val="28"/>
        </w:rPr>
        <w:t xml:space="preserve">, КВС </w:t>
      </w:r>
      <w:proofErr w:type="spellStart"/>
      <w:r w:rsidRPr="00803F6B">
        <w:rPr>
          <w:i/>
          <w:sz w:val="28"/>
          <w:szCs w:val="28"/>
        </w:rPr>
        <w:t>Раво</w:t>
      </w:r>
      <w:proofErr w:type="spellEnd"/>
      <w:r w:rsidRPr="00803F6B">
        <w:rPr>
          <w:i/>
          <w:sz w:val="28"/>
          <w:szCs w:val="28"/>
        </w:rPr>
        <w:t>,</w:t>
      </w:r>
      <w:r w:rsidR="00175BB7">
        <w:rPr>
          <w:i/>
          <w:sz w:val="28"/>
          <w:szCs w:val="28"/>
        </w:rPr>
        <w:t xml:space="preserve"> </w:t>
      </w:r>
      <w:proofErr w:type="spellStart"/>
      <w:r w:rsidRPr="00803F6B">
        <w:rPr>
          <w:i/>
          <w:sz w:val="28"/>
          <w:szCs w:val="28"/>
        </w:rPr>
        <w:t>Зу</w:t>
      </w:r>
      <w:proofErr w:type="spellEnd"/>
      <w:r w:rsidRPr="00803F6B">
        <w:rPr>
          <w:i/>
          <w:sz w:val="28"/>
          <w:szCs w:val="28"/>
        </w:rPr>
        <w:t xml:space="preserve"> </w:t>
      </w:r>
      <w:proofErr w:type="spellStart"/>
      <w:r w:rsidRPr="00803F6B">
        <w:rPr>
          <w:i/>
          <w:sz w:val="28"/>
          <w:szCs w:val="28"/>
        </w:rPr>
        <w:t>Мефисто</w:t>
      </w:r>
      <w:proofErr w:type="spellEnd"/>
      <w:r w:rsidRPr="00803F6B">
        <w:rPr>
          <w:i/>
          <w:sz w:val="28"/>
          <w:szCs w:val="28"/>
        </w:rPr>
        <w:t xml:space="preserve"> и др.</w:t>
      </w:r>
    </w:p>
    <w:p w:rsidR="00C31F95" w:rsidRDefault="005E6D5C" w:rsidP="005E6D5C">
      <w:pPr>
        <w:ind w:firstLine="567"/>
        <w:jc w:val="both"/>
        <w:rPr>
          <w:i/>
          <w:sz w:val="28"/>
          <w:szCs w:val="28"/>
        </w:rPr>
      </w:pPr>
      <w:r w:rsidRPr="00803F6B">
        <w:rPr>
          <w:sz w:val="28"/>
          <w:szCs w:val="28"/>
        </w:rPr>
        <w:t xml:space="preserve">Сорта озимой ржи селекции РУП «Научно-практический центр НАН Беларуси по земледелию», районированные в Республике Беларусь, имеют достаточно высокий уровень потенциальной продуктивности. Среди диплоидных сортов урожайность, достигнутую в процессе сортоиспытания на уровне 70 – 75 ц/га, показывают отечественные сорта </w:t>
      </w:r>
      <w:r w:rsidRPr="00803F6B">
        <w:rPr>
          <w:i/>
          <w:sz w:val="28"/>
          <w:szCs w:val="28"/>
        </w:rPr>
        <w:t>Офелия, Па</w:t>
      </w:r>
      <w:r w:rsidR="00FC510E">
        <w:rPr>
          <w:i/>
          <w:sz w:val="28"/>
          <w:szCs w:val="28"/>
          <w:lang w:val="be-BY"/>
        </w:rPr>
        <w:t>ў</w:t>
      </w:r>
      <w:r w:rsidRPr="00803F6B">
        <w:rPr>
          <w:i/>
          <w:sz w:val="28"/>
          <w:szCs w:val="28"/>
        </w:rPr>
        <w:t>л</w:t>
      </w:r>
      <w:r w:rsidRPr="00803F6B">
        <w:rPr>
          <w:i/>
          <w:sz w:val="28"/>
          <w:szCs w:val="28"/>
          <w:lang w:val="be-BY"/>
        </w:rPr>
        <w:t>і</w:t>
      </w:r>
      <w:proofErr w:type="spellStart"/>
      <w:r w:rsidRPr="00803F6B">
        <w:rPr>
          <w:i/>
          <w:sz w:val="28"/>
          <w:szCs w:val="28"/>
        </w:rPr>
        <w:t>нка</w:t>
      </w:r>
      <w:proofErr w:type="spellEnd"/>
      <w:r w:rsidRPr="00803F6B">
        <w:rPr>
          <w:i/>
          <w:sz w:val="28"/>
          <w:szCs w:val="28"/>
        </w:rPr>
        <w:t>, Голубка, Лота</w:t>
      </w:r>
      <w:r w:rsidRPr="00803F6B">
        <w:rPr>
          <w:sz w:val="28"/>
          <w:szCs w:val="28"/>
        </w:rPr>
        <w:t xml:space="preserve">. К лучшим тетраплоидным сортам, которые могут формировать урожайность на уровне 65 – 70 ц/га и выше, следует отнести сорта </w:t>
      </w:r>
      <w:r w:rsidRPr="00803F6B">
        <w:rPr>
          <w:i/>
          <w:sz w:val="28"/>
          <w:szCs w:val="28"/>
        </w:rPr>
        <w:t xml:space="preserve">Пламя, </w:t>
      </w:r>
      <w:proofErr w:type="spellStart"/>
      <w:r w:rsidRPr="00803F6B">
        <w:rPr>
          <w:i/>
          <w:sz w:val="28"/>
          <w:szCs w:val="28"/>
        </w:rPr>
        <w:t>Пралеска</w:t>
      </w:r>
      <w:proofErr w:type="spellEnd"/>
      <w:r w:rsidRPr="00803F6B">
        <w:rPr>
          <w:i/>
          <w:sz w:val="28"/>
          <w:szCs w:val="28"/>
        </w:rPr>
        <w:t xml:space="preserve">, </w:t>
      </w:r>
      <w:proofErr w:type="spellStart"/>
      <w:r w:rsidRPr="00803F6B">
        <w:rPr>
          <w:i/>
          <w:sz w:val="28"/>
          <w:szCs w:val="28"/>
        </w:rPr>
        <w:t>Зазерская</w:t>
      </w:r>
      <w:proofErr w:type="spellEnd"/>
      <w:r w:rsidRPr="00803F6B">
        <w:rPr>
          <w:i/>
          <w:sz w:val="28"/>
          <w:szCs w:val="28"/>
        </w:rPr>
        <w:t xml:space="preserve"> 3, Белая Вежа, </w:t>
      </w:r>
      <w:proofErr w:type="spellStart"/>
      <w:r w:rsidRPr="00803F6B">
        <w:rPr>
          <w:i/>
          <w:sz w:val="28"/>
          <w:szCs w:val="28"/>
        </w:rPr>
        <w:t>Росана</w:t>
      </w:r>
      <w:proofErr w:type="spellEnd"/>
      <w:r w:rsidRPr="00803F6B">
        <w:rPr>
          <w:sz w:val="28"/>
          <w:szCs w:val="28"/>
        </w:rPr>
        <w:t>.</w:t>
      </w:r>
      <w:r w:rsidRPr="005E6D5C">
        <w:rPr>
          <w:sz w:val="28"/>
          <w:szCs w:val="28"/>
        </w:rPr>
        <w:t xml:space="preserve"> </w:t>
      </w:r>
      <w:r w:rsidRPr="00803F6B">
        <w:rPr>
          <w:sz w:val="28"/>
          <w:szCs w:val="28"/>
        </w:rPr>
        <w:t xml:space="preserve">Для использования на зеленую массу в Государственный реестр сортов по всем регионам Беларуси включен новый сорт озимой ржи </w:t>
      </w:r>
      <w:r w:rsidRPr="00803F6B">
        <w:rPr>
          <w:i/>
          <w:sz w:val="28"/>
          <w:szCs w:val="28"/>
        </w:rPr>
        <w:t>Вердена</w:t>
      </w:r>
      <w:r w:rsidRPr="00803F6B">
        <w:rPr>
          <w:sz w:val="28"/>
          <w:szCs w:val="28"/>
        </w:rPr>
        <w:t xml:space="preserve">, созданный в РУП «Научно-практический центр НАН Беларуси по земледелию». Высокой урожайностью (на уровне 80 – 90 ц/га и выше) отличается гибридная рожь белорусской селекции </w:t>
      </w:r>
      <w:r w:rsidRPr="00803F6B">
        <w:rPr>
          <w:i/>
          <w:sz w:val="28"/>
          <w:szCs w:val="28"/>
        </w:rPr>
        <w:t xml:space="preserve">Лобел-103, </w:t>
      </w:r>
      <w:proofErr w:type="spellStart"/>
      <w:r w:rsidRPr="00803F6B">
        <w:rPr>
          <w:i/>
          <w:sz w:val="28"/>
          <w:szCs w:val="28"/>
        </w:rPr>
        <w:t>Галинка</w:t>
      </w:r>
      <w:proofErr w:type="spellEnd"/>
      <w:r w:rsidRPr="00803F6B">
        <w:rPr>
          <w:i/>
          <w:sz w:val="28"/>
          <w:szCs w:val="28"/>
        </w:rPr>
        <w:t>, Плиса</w:t>
      </w:r>
      <w:r w:rsidRPr="00803F6B">
        <w:rPr>
          <w:sz w:val="28"/>
          <w:szCs w:val="28"/>
        </w:rPr>
        <w:t xml:space="preserve">; иностранной селекции </w:t>
      </w:r>
      <w:r w:rsidRPr="00803F6B">
        <w:rPr>
          <w:i/>
          <w:sz w:val="28"/>
          <w:szCs w:val="28"/>
        </w:rPr>
        <w:t xml:space="preserve">Пикассо, </w:t>
      </w:r>
      <w:proofErr w:type="spellStart"/>
      <w:r w:rsidRPr="00803F6B">
        <w:rPr>
          <w:i/>
          <w:sz w:val="28"/>
          <w:szCs w:val="28"/>
        </w:rPr>
        <w:t>Зу</w:t>
      </w:r>
      <w:proofErr w:type="spellEnd"/>
      <w:r w:rsidRPr="00803F6B">
        <w:rPr>
          <w:i/>
          <w:sz w:val="28"/>
          <w:szCs w:val="28"/>
        </w:rPr>
        <w:t xml:space="preserve"> Драйв, КВС </w:t>
      </w:r>
      <w:proofErr w:type="spellStart"/>
      <w:r w:rsidRPr="00803F6B">
        <w:rPr>
          <w:i/>
          <w:sz w:val="28"/>
          <w:szCs w:val="28"/>
        </w:rPr>
        <w:t>Боно</w:t>
      </w:r>
      <w:proofErr w:type="spellEnd"/>
      <w:r w:rsidRPr="00803F6B">
        <w:rPr>
          <w:i/>
          <w:sz w:val="28"/>
          <w:szCs w:val="28"/>
        </w:rPr>
        <w:t xml:space="preserve">, КВС </w:t>
      </w:r>
      <w:proofErr w:type="spellStart"/>
      <w:r w:rsidRPr="00803F6B">
        <w:rPr>
          <w:i/>
          <w:sz w:val="28"/>
          <w:szCs w:val="28"/>
        </w:rPr>
        <w:t>Раво</w:t>
      </w:r>
      <w:proofErr w:type="spellEnd"/>
      <w:r w:rsidRPr="00803F6B">
        <w:rPr>
          <w:i/>
          <w:sz w:val="28"/>
          <w:szCs w:val="28"/>
        </w:rPr>
        <w:t xml:space="preserve">, </w:t>
      </w:r>
      <w:proofErr w:type="spellStart"/>
      <w:r w:rsidRPr="00803F6B">
        <w:rPr>
          <w:i/>
          <w:sz w:val="28"/>
          <w:szCs w:val="28"/>
        </w:rPr>
        <w:t>Зу</w:t>
      </w:r>
      <w:proofErr w:type="spellEnd"/>
      <w:r w:rsidRPr="00803F6B">
        <w:rPr>
          <w:i/>
          <w:sz w:val="28"/>
          <w:szCs w:val="28"/>
        </w:rPr>
        <w:t xml:space="preserve"> </w:t>
      </w:r>
      <w:proofErr w:type="spellStart"/>
      <w:r w:rsidRPr="00803F6B">
        <w:rPr>
          <w:i/>
          <w:sz w:val="28"/>
          <w:szCs w:val="28"/>
        </w:rPr>
        <w:t>Мефисто</w:t>
      </w:r>
      <w:proofErr w:type="spellEnd"/>
      <w:r w:rsidRPr="00803F6B">
        <w:rPr>
          <w:i/>
          <w:sz w:val="28"/>
          <w:szCs w:val="28"/>
        </w:rPr>
        <w:t>.</w:t>
      </w:r>
    </w:p>
    <w:p w:rsidR="005019E9" w:rsidRDefault="005019E9" w:rsidP="005E6D5C">
      <w:pPr>
        <w:ind w:firstLine="567"/>
        <w:jc w:val="both"/>
        <w:rPr>
          <w:i/>
          <w:sz w:val="28"/>
          <w:szCs w:val="28"/>
        </w:rPr>
      </w:pPr>
    </w:p>
    <w:p w:rsidR="00A41BD3" w:rsidRPr="00A41BD3" w:rsidRDefault="00361C4E" w:rsidP="00A41BD3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Биологические</w:t>
      </w:r>
      <w:r w:rsidR="00A41BD3" w:rsidRPr="00A41BD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особенности </w:t>
      </w:r>
      <w:r w:rsidR="00A41BD3" w:rsidRPr="00A41BD3">
        <w:rPr>
          <w:b/>
          <w:sz w:val="32"/>
          <w:szCs w:val="32"/>
        </w:rPr>
        <w:t>гибридн</w:t>
      </w:r>
      <w:r>
        <w:rPr>
          <w:b/>
          <w:sz w:val="32"/>
          <w:szCs w:val="32"/>
        </w:rPr>
        <w:t>ой</w:t>
      </w:r>
      <w:r w:rsidR="00A41BD3" w:rsidRPr="00A41BD3">
        <w:rPr>
          <w:b/>
          <w:sz w:val="32"/>
          <w:szCs w:val="32"/>
        </w:rPr>
        <w:t xml:space="preserve"> рж</w:t>
      </w:r>
      <w:r>
        <w:rPr>
          <w:b/>
          <w:sz w:val="32"/>
          <w:szCs w:val="32"/>
        </w:rPr>
        <w:t>и.</w:t>
      </w:r>
    </w:p>
    <w:p w:rsidR="003A5137" w:rsidRPr="00F20CBF" w:rsidRDefault="005019E9" w:rsidP="003A5137">
      <w:pPr>
        <w:tabs>
          <w:tab w:val="left" w:pos="1122"/>
        </w:tabs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5E6D5C">
        <w:rPr>
          <w:sz w:val="28"/>
          <w:szCs w:val="28"/>
        </w:rPr>
        <w:t>Г</w:t>
      </w:r>
      <w:r w:rsidR="005E6D5C" w:rsidRPr="00AA7A94">
        <w:rPr>
          <w:rFonts w:eastAsia="Times New Roman"/>
          <w:bCs/>
          <w:sz w:val="28"/>
          <w:szCs w:val="28"/>
          <w:lang w:eastAsia="ru-RU"/>
        </w:rPr>
        <w:t>ибридная рожь</w:t>
      </w:r>
      <w:r w:rsidR="005E6D5C">
        <w:rPr>
          <w:rFonts w:eastAsia="Times New Roman"/>
          <w:bCs/>
          <w:sz w:val="28"/>
          <w:szCs w:val="28"/>
          <w:lang w:eastAsia="ru-RU"/>
        </w:rPr>
        <w:t xml:space="preserve"> в</w:t>
      </w:r>
      <w:r w:rsidR="00AA7A94" w:rsidRPr="00AA7A94">
        <w:rPr>
          <w:rFonts w:eastAsia="Times New Roman"/>
          <w:bCs/>
          <w:sz w:val="28"/>
          <w:szCs w:val="28"/>
          <w:lang w:eastAsia="ru-RU"/>
        </w:rPr>
        <w:t xml:space="preserve"> последние годы </w:t>
      </w:r>
      <w:r w:rsidR="005E6D5C">
        <w:rPr>
          <w:rFonts w:eastAsia="Times New Roman"/>
          <w:bCs/>
          <w:sz w:val="28"/>
          <w:szCs w:val="28"/>
          <w:lang w:eastAsia="ru-RU"/>
        </w:rPr>
        <w:t xml:space="preserve">приобретает </w:t>
      </w:r>
      <w:r w:rsidR="00AA7A94" w:rsidRPr="00AA7A94">
        <w:rPr>
          <w:rFonts w:eastAsia="Times New Roman"/>
          <w:bCs/>
          <w:sz w:val="28"/>
          <w:szCs w:val="28"/>
          <w:lang w:eastAsia="ru-RU"/>
        </w:rPr>
        <w:t>все большую популярность</w:t>
      </w:r>
      <w:r w:rsidR="004B27B0">
        <w:rPr>
          <w:rFonts w:eastAsia="Times New Roman"/>
          <w:bCs/>
          <w:sz w:val="28"/>
          <w:szCs w:val="28"/>
          <w:lang w:eastAsia="ru-RU"/>
        </w:rPr>
        <w:t xml:space="preserve">, </w:t>
      </w:r>
      <w:r w:rsidR="00AA7A94" w:rsidRPr="00AA7A94">
        <w:rPr>
          <w:rFonts w:eastAsia="Times New Roman"/>
          <w:bCs/>
          <w:sz w:val="28"/>
          <w:szCs w:val="28"/>
          <w:lang w:eastAsia="ru-RU"/>
        </w:rPr>
        <w:t>особенно в европейских странах – Германии, Дании.</w:t>
      </w:r>
      <w:r w:rsidR="003A5137">
        <w:rPr>
          <w:rFonts w:eastAsia="Times New Roman"/>
          <w:bCs/>
          <w:sz w:val="28"/>
          <w:szCs w:val="28"/>
          <w:lang w:eastAsia="ru-RU"/>
        </w:rPr>
        <w:t xml:space="preserve"> В</w:t>
      </w:r>
      <w:r w:rsidR="003A5137" w:rsidRPr="00F20CBF">
        <w:rPr>
          <w:rFonts w:eastAsia="Times New Roman"/>
          <w:sz w:val="28"/>
          <w:szCs w:val="28"/>
          <w:lang w:eastAsia="ru-RU"/>
        </w:rPr>
        <w:t xml:space="preserve"> Германии в последние годы</w:t>
      </w:r>
      <w:r w:rsidR="003A5137">
        <w:rPr>
          <w:rFonts w:eastAsia="Times New Roman"/>
          <w:sz w:val="28"/>
          <w:szCs w:val="28"/>
          <w:lang w:eastAsia="ru-RU"/>
        </w:rPr>
        <w:t xml:space="preserve"> </w:t>
      </w:r>
      <w:r w:rsidR="0023799F">
        <w:rPr>
          <w:rFonts w:eastAsia="Times New Roman"/>
          <w:sz w:val="28"/>
          <w:szCs w:val="28"/>
          <w:lang w:eastAsia="ru-RU"/>
        </w:rPr>
        <w:t>гибриды</w:t>
      </w:r>
      <w:r w:rsidR="003A5137" w:rsidRPr="00F20CBF">
        <w:rPr>
          <w:rFonts w:eastAsia="Times New Roman"/>
          <w:sz w:val="28"/>
          <w:szCs w:val="28"/>
          <w:lang w:eastAsia="ru-RU"/>
        </w:rPr>
        <w:t xml:space="preserve"> занимают около </w:t>
      </w:r>
      <w:r w:rsidR="0023799F">
        <w:rPr>
          <w:rFonts w:eastAsia="Times New Roman"/>
          <w:sz w:val="28"/>
          <w:szCs w:val="28"/>
          <w:lang w:eastAsia="ru-RU"/>
        </w:rPr>
        <w:t>6</w:t>
      </w:r>
      <w:r w:rsidR="003A5137" w:rsidRPr="00F20CBF">
        <w:rPr>
          <w:rFonts w:eastAsia="Times New Roman"/>
          <w:sz w:val="28"/>
          <w:szCs w:val="28"/>
          <w:lang w:eastAsia="ru-RU"/>
        </w:rPr>
        <w:t>0% всех посевов ржи, а средняя урожайность их составляет 52,0 ц/га.</w:t>
      </w:r>
      <w:r w:rsidR="003A5137">
        <w:rPr>
          <w:rFonts w:eastAsia="Times New Roman"/>
          <w:sz w:val="28"/>
          <w:szCs w:val="28"/>
          <w:lang w:eastAsia="ru-RU"/>
        </w:rPr>
        <w:t xml:space="preserve"> В Польше при площади </w:t>
      </w:r>
      <w:r w:rsidR="003A5137">
        <w:rPr>
          <w:rFonts w:eastAsia="Times New Roman"/>
          <w:sz w:val="28"/>
          <w:szCs w:val="28"/>
          <w:lang w:eastAsia="ru-RU"/>
        </w:rPr>
        <w:lastRenderedPageBreak/>
        <w:t>посева ржи 1,2 млн</w:t>
      </w:r>
      <w:proofErr w:type="gramStart"/>
      <w:r w:rsidR="003A5137">
        <w:rPr>
          <w:rFonts w:eastAsia="Times New Roman"/>
          <w:sz w:val="28"/>
          <w:szCs w:val="28"/>
          <w:lang w:eastAsia="ru-RU"/>
        </w:rPr>
        <w:t>.г</w:t>
      </w:r>
      <w:proofErr w:type="gramEnd"/>
      <w:r w:rsidR="003A5137">
        <w:rPr>
          <w:rFonts w:eastAsia="Times New Roman"/>
          <w:sz w:val="28"/>
          <w:szCs w:val="28"/>
          <w:lang w:eastAsia="ru-RU"/>
        </w:rPr>
        <w:t>а гибридная рожь высевается на площади только 180 – 200 тыс.га.</w:t>
      </w:r>
    </w:p>
    <w:p w:rsidR="00C31F95" w:rsidRPr="00AA7A94" w:rsidRDefault="00D77C18" w:rsidP="00A41BD3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55AB5">
        <w:rPr>
          <w:rFonts w:eastAsia="Times New Roman"/>
          <w:sz w:val="28"/>
          <w:szCs w:val="28"/>
          <w:lang w:eastAsia="ru-RU"/>
        </w:rPr>
        <w:t>Гибриды первого поколения (F</w:t>
      </w:r>
      <w:r w:rsidR="009B34D1">
        <w:rPr>
          <w:rFonts w:eastAsia="Times New Roman"/>
          <w:sz w:val="28"/>
          <w:szCs w:val="28"/>
          <w:vertAlign w:val="subscript"/>
          <w:lang w:eastAsia="ru-RU"/>
        </w:rPr>
        <w:t>1</w:t>
      </w:r>
      <w:r w:rsidRPr="00F55AB5">
        <w:rPr>
          <w:rFonts w:eastAsia="Times New Roman"/>
          <w:sz w:val="28"/>
          <w:szCs w:val="28"/>
          <w:lang w:eastAsia="ru-RU"/>
        </w:rPr>
        <w:t>) являются продуктом скрещивания генетически отдаленных родительских инбредных линий, благодаря чему возникает гибридная сила, которая называется гетерозис.</w:t>
      </w:r>
      <w:r w:rsidR="00C02840" w:rsidRPr="00F55AB5">
        <w:rPr>
          <w:rFonts w:eastAsia="Times New Roman"/>
          <w:sz w:val="28"/>
          <w:szCs w:val="28"/>
          <w:lang w:eastAsia="ru-RU"/>
        </w:rPr>
        <w:t> </w:t>
      </w:r>
      <w:proofErr w:type="gramStart"/>
      <w:r w:rsidR="00AA7A94">
        <w:rPr>
          <w:sz w:val="28"/>
        </w:rPr>
        <w:t xml:space="preserve">Гибриды </w:t>
      </w:r>
      <w:r w:rsidR="00AA7A94">
        <w:rPr>
          <w:sz w:val="28"/>
          <w:lang w:val="en-US"/>
        </w:rPr>
        <w:t>F</w:t>
      </w:r>
      <w:r w:rsidR="00AA7A94">
        <w:rPr>
          <w:sz w:val="28"/>
          <w:vertAlign w:val="subscript"/>
        </w:rPr>
        <w:t>1</w:t>
      </w:r>
      <w:r w:rsidR="00AA7A94">
        <w:rPr>
          <w:sz w:val="28"/>
        </w:rPr>
        <w:t xml:space="preserve"> в силу своей </w:t>
      </w:r>
      <w:proofErr w:type="spellStart"/>
      <w:r w:rsidR="00AA7A94">
        <w:rPr>
          <w:sz w:val="28"/>
        </w:rPr>
        <w:t>гетерозиготности</w:t>
      </w:r>
      <w:proofErr w:type="spellEnd"/>
      <w:r w:rsidR="00AA7A94">
        <w:rPr>
          <w:sz w:val="28"/>
        </w:rPr>
        <w:t xml:space="preserve"> имеют, как правило, более высокий экологический гомеостаз, что ведет к стабильности урожая.</w:t>
      </w:r>
      <w:proofErr w:type="gramEnd"/>
      <w:r w:rsidR="00AA7A94">
        <w:rPr>
          <w:sz w:val="28"/>
        </w:rPr>
        <w:t xml:space="preserve"> </w:t>
      </w:r>
      <w:proofErr w:type="gramStart"/>
      <w:r w:rsidR="00AA7A94">
        <w:rPr>
          <w:sz w:val="28"/>
        </w:rPr>
        <w:t>Получение селекционно-ценных инцухт-линий и системы ЦМС на основе разнообразного материала дает возможность более эффективно использовать генетический потенциал сортовых популяций, создает предпосылки для повышения урожайности озимой ржи на 10-15% и генетической защиты ее от воздействия неблагоприятных условий среды</w:t>
      </w:r>
      <w:r>
        <w:rPr>
          <w:sz w:val="28"/>
        </w:rPr>
        <w:t>, однако в</w:t>
      </w:r>
      <w:r w:rsidRPr="00D77C18">
        <w:rPr>
          <w:rFonts w:eastAsia="Times New Roman"/>
          <w:sz w:val="28"/>
          <w:szCs w:val="28"/>
          <w:lang w:eastAsia="ru-RU"/>
        </w:rPr>
        <w:t xml:space="preserve"> </w:t>
      </w:r>
      <w:r w:rsidRPr="00F55AB5">
        <w:rPr>
          <w:rFonts w:eastAsia="Times New Roman"/>
          <w:sz w:val="28"/>
          <w:szCs w:val="28"/>
          <w:lang w:eastAsia="ru-RU"/>
        </w:rPr>
        <w:t>последующих поколениях (F</w:t>
      </w:r>
      <w:r w:rsidR="009B34D1">
        <w:rPr>
          <w:rFonts w:eastAsia="Times New Roman"/>
          <w:sz w:val="28"/>
          <w:szCs w:val="28"/>
          <w:vertAlign w:val="subscript"/>
          <w:lang w:eastAsia="ru-RU"/>
        </w:rPr>
        <w:t>2</w:t>
      </w:r>
      <w:r w:rsidRPr="00F55AB5">
        <w:rPr>
          <w:rFonts w:eastAsia="Times New Roman"/>
          <w:sz w:val="28"/>
          <w:szCs w:val="28"/>
          <w:lang w:eastAsia="ru-RU"/>
        </w:rPr>
        <w:t>, F</w:t>
      </w:r>
      <w:r w:rsidR="009B34D1">
        <w:rPr>
          <w:rFonts w:eastAsia="Times New Roman"/>
          <w:sz w:val="28"/>
          <w:szCs w:val="28"/>
          <w:vertAlign w:val="subscript"/>
          <w:lang w:eastAsia="ru-RU"/>
        </w:rPr>
        <w:t>3</w:t>
      </w:r>
      <w:r w:rsidR="0014422D">
        <w:rPr>
          <w:rFonts w:eastAsia="Times New Roman"/>
          <w:sz w:val="28"/>
          <w:szCs w:val="28"/>
          <w:lang w:eastAsia="ru-RU"/>
        </w:rPr>
        <w:t xml:space="preserve"> и т.</w:t>
      </w:r>
      <w:r w:rsidRPr="00F55AB5">
        <w:rPr>
          <w:rFonts w:eastAsia="Times New Roman"/>
          <w:sz w:val="28"/>
          <w:szCs w:val="28"/>
          <w:lang w:eastAsia="ru-RU"/>
        </w:rPr>
        <w:t>д.) из-за расщепления эффект гетерозиса теряется и как следствие - снижается урожайность.</w:t>
      </w:r>
      <w:proofErr w:type="gramEnd"/>
      <w:r w:rsidR="00C31F95" w:rsidRPr="00C31F95">
        <w:rPr>
          <w:rFonts w:eastAsia="Times New Roman"/>
          <w:sz w:val="28"/>
          <w:szCs w:val="28"/>
          <w:lang w:eastAsia="ru-RU"/>
        </w:rPr>
        <w:t xml:space="preserve"> </w:t>
      </w:r>
      <w:r w:rsidR="00C31F95">
        <w:rPr>
          <w:rFonts w:eastAsia="Times New Roman"/>
          <w:sz w:val="28"/>
          <w:szCs w:val="28"/>
          <w:lang w:eastAsia="ru-RU"/>
        </w:rPr>
        <w:t>Г</w:t>
      </w:r>
      <w:r w:rsidR="00C31F95" w:rsidRPr="00AA7A94">
        <w:rPr>
          <w:rFonts w:eastAsia="Times New Roman"/>
          <w:sz w:val="28"/>
          <w:szCs w:val="28"/>
          <w:lang w:eastAsia="ru-RU"/>
        </w:rPr>
        <w:t>ибриды (</w:t>
      </w:r>
      <w:r w:rsidR="00C31F95" w:rsidRPr="00AA7A94">
        <w:rPr>
          <w:rFonts w:eastAsia="Times New Roman"/>
          <w:sz w:val="28"/>
          <w:szCs w:val="28"/>
          <w:lang w:val="en-US" w:eastAsia="ru-RU"/>
        </w:rPr>
        <w:t>F</w:t>
      </w:r>
      <w:r w:rsidR="00C31F95" w:rsidRPr="00AA7A94">
        <w:rPr>
          <w:rFonts w:eastAsia="Times New Roman"/>
          <w:sz w:val="28"/>
          <w:szCs w:val="28"/>
          <w:vertAlign w:val="subscript"/>
          <w:lang w:eastAsia="ru-RU"/>
        </w:rPr>
        <w:t>1</w:t>
      </w:r>
      <w:r w:rsidR="00C31F95" w:rsidRPr="00AA7A94">
        <w:rPr>
          <w:rFonts w:eastAsia="Times New Roman"/>
          <w:sz w:val="28"/>
          <w:szCs w:val="28"/>
          <w:lang w:eastAsia="ru-RU"/>
        </w:rPr>
        <w:t xml:space="preserve">) озимой ржи характеризуются </w:t>
      </w:r>
      <w:proofErr w:type="spellStart"/>
      <w:r w:rsidR="00C31F95" w:rsidRPr="00AA7A94">
        <w:rPr>
          <w:rFonts w:eastAsia="Times New Roman"/>
          <w:sz w:val="28"/>
          <w:szCs w:val="28"/>
          <w:lang w:eastAsia="ru-RU"/>
        </w:rPr>
        <w:t>короткостебельностью</w:t>
      </w:r>
      <w:proofErr w:type="spellEnd"/>
      <w:r w:rsidR="00C31F95" w:rsidRPr="00AA7A94">
        <w:rPr>
          <w:rFonts w:eastAsia="Times New Roman"/>
          <w:sz w:val="28"/>
          <w:szCs w:val="28"/>
          <w:lang w:eastAsia="ru-RU"/>
        </w:rPr>
        <w:t xml:space="preserve">, устойчивостью к полеганию, повышенной </w:t>
      </w:r>
      <w:proofErr w:type="spellStart"/>
      <w:r w:rsidR="00C31F95" w:rsidRPr="00AA7A94">
        <w:rPr>
          <w:rFonts w:eastAsia="Times New Roman"/>
          <w:sz w:val="28"/>
          <w:szCs w:val="28"/>
          <w:lang w:eastAsia="ru-RU"/>
        </w:rPr>
        <w:t>озерненностью</w:t>
      </w:r>
      <w:proofErr w:type="spellEnd"/>
      <w:r w:rsidR="00C31F95" w:rsidRPr="00AA7A94">
        <w:rPr>
          <w:rFonts w:eastAsia="Times New Roman"/>
          <w:sz w:val="28"/>
          <w:szCs w:val="28"/>
          <w:lang w:eastAsia="ru-RU"/>
        </w:rPr>
        <w:t xml:space="preserve"> колоса, формируют более плотный стеблестой к моменту уборки, что обеспечивает повышение урожайности </w:t>
      </w:r>
      <w:r w:rsidR="00A534D3" w:rsidRPr="00F85EFC">
        <w:rPr>
          <w:rFonts w:eastAsia="Times New Roman"/>
          <w:sz w:val="28"/>
          <w:szCs w:val="20"/>
          <w:lang w:eastAsia="ru-RU"/>
        </w:rPr>
        <w:t>на</w:t>
      </w:r>
      <w:r w:rsidR="00A534D3">
        <w:rPr>
          <w:rFonts w:eastAsia="Times New Roman"/>
          <w:sz w:val="28"/>
          <w:szCs w:val="20"/>
          <w:lang w:eastAsia="ru-RU"/>
        </w:rPr>
        <w:t xml:space="preserve"> </w:t>
      </w:r>
      <w:r w:rsidR="00A534D3" w:rsidRPr="00F85EFC">
        <w:rPr>
          <w:rFonts w:eastAsia="Times New Roman"/>
          <w:sz w:val="28"/>
          <w:szCs w:val="20"/>
          <w:lang w:eastAsia="ru-RU"/>
        </w:rPr>
        <w:t>1</w:t>
      </w:r>
      <w:r w:rsidR="00A534D3">
        <w:rPr>
          <w:rFonts w:eastAsia="Times New Roman"/>
          <w:sz w:val="28"/>
          <w:szCs w:val="20"/>
          <w:lang w:eastAsia="ru-RU"/>
        </w:rPr>
        <w:t>2 – 20%</w:t>
      </w:r>
      <w:r w:rsidR="00A534D3" w:rsidRPr="00F85EFC">
        <w:rPr>
          <w:rFonts w:eastAsia="Times New Roman"/>
          <w:sz w:val="28"/>
          <w:szCs w:val="20"/>
          <w:lang w:eastAsia="ru-RU"/>
        </w:rPr>
        <w:t xml:space="preserve"> по сравнению с</w:t>
      </w:r>
      <w:r w:rsidR="00A534D3">
        <w:rPr>
          <w:rFonts w:eastAsia="Times New Roman"/>
          <w:sz w:val="28"/>
          <w:szCs w:val="20"/>
          <w:lang w:eastAsia="ru-RU"/>
        </w:rPr>
        <w:t xml:space="preserve"> популяционными сортами</w:t>
      </w:r>
      <w:r w:rsidR="00C31F95">
        <w:rPr>
          <w:rFonts w:eastAsia="Times New Roman"/>
          <w:sz w:val="28"/>
          <w:szCs w:val="28"/>
          <w:lang w:eastAsia="ru-RU"/>
        </w:rPr>
        <w:t xml:space="preserve"> при строгом соблюдении технологии возделывания</w:t>
      </w:r>
      <w:r w:rsidR="00052203">
        <w:rPr>
          <w:rFonts w:eastAsia="Times New Roman"/>
          <w:sz w:val="28"/>
          <w:szCs w:val="28"/>
          <w:lang w:eastAsia="ru-RU"/>
        </w:rPr>
        <w:t xml:space="preserve"> </w:t>
      </w:r>
      <w:r w:rsidR="00E04ABC">
        <w:rPr>
          <w:rFonts w:eastAsia="Times New Roman"/>
          <w:sz w:val="28"/>
          <w:szCs w:val="28"/>
          <w:lang w:eastAsia="ru-RU"/>
        </w:rPr>
        <w:t>(</w:t>
      </w:r>
      <w:r w:rsidR="003C73E4">
        <w:rPr>
          <w:rFonts w:eastAsia="Times New Roman"/>
          <w:sz w:val="28"/>
          <w:szCs w:val="28"/>
          <w:lang w:eastAsia="ru-RU"/>
        </w:rPr>
        <w:t>табл</w:t>
      </w:r>
      <w:r w:rsidR="00E04ABC">
        <w:rPr>
          <w:rFonts w:eastAsia="Times New Roman"/>
          <w:sz w:val="28"/>
          <w:szCs w:val="28"/>
          <w:lang w:eastAsia="ru-RU"/>
        </w:rPr>
        <w:t>ица</w:t>
      </w:r>
      <w:r w:rsidR="003C73E4">
        <w:rPr>
          <w:rFonts w:eastAsia="Times New Roman"/>
          <w:sz w:val="28"/>
          <w:szCs w:val="28"/>
          <w:lang w:eastAsia="ru-RU"/>
        </w:rPr>
        <w:t xml:space="preserve"> 1)</w:t>
      </w:r>
      <w:r w:rsidR="00C31F95" w:rsidRPr="00AA7A94">
        <w:rPr>
          <w:rFonts w:eastAsia="Times New Roman"/>
          <w:sz w:val="28"/>
          <w:szCs w:val="28"/>
          <w:lang w:eastAsia="ru-RU"/>
        </w:rPr>
        <w:t>.</w:t>
      </w:r>
    </w:p>
    <w:p w:rsidR="00D77C18" w:rsidRDefault="00D77C18" w:rsidP="00D77C18">
      <w:pPr>
        <w:jc w:val="both"/>
        <w:rPr>
          <w:rFonts w:eastAsia="Times New Roman"/>
          <w:sz w:val="28"/>
          <w:szCs w:val="28"/>
          <w:lang w:eastAsia="ru-RU"/>
        </w:rPr>
      </w:pPr>
    </w:p>
    <w:p w:rsidR="00F81C0B" w:rsidRPr="0081714C" w:rsidRDefault="00F81C0B" w:rsidP="00F81C0B">
      <w:pPr>
        <w:jc w:val="both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81714C">
        <w:rPr>
          <w:rFonts w:eastAsia="Times New Roman"/>
          <w:b/>
          <w:bCs/>
          <w:sz w:val="28"/>
          <w:szCs w:val="28"/>
          <w:lang w:eastAsia="ru-RU"/>
        </w:rPr>
        <w:t>Таблица</w:t>
      </w:r>
      <w:r w:rsidR="00C31F95">
        <w:rPr>
          <w:rFonts w:eastAsia="Times New Roman"/>
          <w:b/>
          <w:bCs/>
          <w:sz w:val="28"/>
          <w:szCs w:val="28"/>
          <w:lang w:eastAsia="ru-RU"/>
        </w:rPr>
        <w:t xml:space="preserve"> 1 -</w:t>
      </w:r>
      <w:r w:rsidRPr="0081714C">
        <w:rPr>
          <w:rFonts w:eastAsia="Times New Roman"/>
          <w:b/>
          <w:bCs/>
          <w:sz w:val="28"/>
          <w:szCs w:val="28"/>
          <w:lang w:eastAsia="ru-RU"/>
        </w:rPr>
        <w:t xml:space="preserve"> Наиболее вероятная структура урожайности озимой ржи.</w:t>
      </w:r>
    </w:p>
    <w:p w:rsidR="00F81C0B" w:rsidRPr="0081714C" w:rsidRDefault="00F81C0B" w:rsidP="00F81C0B">
      <w:pPr>
        <w:jc w:val="both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81714C">
        <w:rPr>
          <w:rFonts w:eastAsia="Times New Roman"/>
          <w:b/>
          <w:bCs/>
          <w:sz w:val="28"/>
          <w:szCs w:val="28"/>
          <w:lang w:eastAsia="ru-RU"/>
        </w:rPr>
        <w:t>(По многолетним исследованиям РУП «Научно – практический центр НАН Беларуси по земледелию</w:t>
      </w:r>
      <w:r w:rsidR="00FC510E" w:rsidRPr="00FC510E">
        <w:rPr>
          <w:b/>
          <w:sz w:val="28"/>
          <w:szCs w:val="28"/>
        </w:rPr>
        <w:t>»</w:t>
      </w:r>
      <w:r w:rsidRPr="0081714C">
        <w:rPr>
          <w:rFonts w:eastAsia="Times New Roman"/>
          <w:b/>
          <w:bCs/>
          <w:sz w:val="28"/>
          <w:szCs w:val="28"/>
          <w:lang w:eastAsia="ru-RU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1837"/>
        <w:gridCol w:w="2022"/>
        <w:gridCol w:w="1635"/>
      </w:tblGrid>
      <w:tr w:rsidR="00F81C0B" w:rsidRPr="0081714C" w:rsidTr="00F81C0B">
        <w:tc>
          <w:tcPr>
            <w:tcW w:w="2235" w:type="dxa"/>
            <w:vMerge w:val="restart"/>
          </w:tcPr>
          <w:p w:rsidR="00F81C0B" w:rsidRPr="000C458E" w:rsidRDefault="00F81C0B" w:rsidP="00AA40B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36" w:type="dxa"/>
            <w:gridSpan w:val="4"/>
          </w:tcPr>
          <w:p w:rsidR="00F81C0B" w:rsidRPr="000C458E" w:rsidRDefault="00F81C0B" w:rsidP="00AA40B5">
            <w:pPr>
              <w:jc w:val="center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Уровень урожайности, ц/га</w:t>
            </w:r>
          </w:p>
        </w:tc>
      </w:tr>
      <w:tr w:rsidR="00F81C0B" w:rsidRPr="0081714C" w:rsidTr="00F81C0B">
        <w:tc>
          <w:tcPr>
            <w:tcW w:w="2235" w:type="dxa"/>
            <w:vMerge/>
          </w:tcPr>
          <w:p w:rsidR="00F81C0B" w:rsidRPr="000C458E" w:rsidRDefault="00F81C0B" w:rsidP="00AA40B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</w:tcPr>
          <w:p w:rsidR="00F81C0B" w:rsidRPr="000C458E" w:rsidRDefault="00F81C0B" w:rsidP="000C458E">
            <w:pPr>
              <w:jc w:val="center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Популяционная рожь</w:t>
            </w:r>
          </w:p>
        </w:tc>
        <w:tc>
          <w:tcPr>
            <w:tcW w:w="3657" w:type="dxa"/>
            <w:gridSpan w:val="2"/>
          </w:tcPr>
          <w:p w:rsidR="00F81C0B" w:rsidRPr="000C458E" w:rsidRDefault="00F81C0B" w:rsidP="000C458E">
            <w:pPr>
              <w:jc w:val="center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Гибридная рожь</w:t>
            </w:r>
          </w:p>
        </w:tc>
      </w:tr>
      <w:tr w:rsidR="00F81C0B" w:rsidRPr="0081714C" w:rsidTr="00F81C0B">
        <w:tc>
          <w:tcPr>
            <w:tcW w:w="2235" w:type="dxa"/>
            <w:vMerge/>
          </w:tcPr>
          <w:p w:rsidR="00F81C0B" w:rsidRPr="000C458E" w:rsidRDefault="00F81C0B" w:rsidP="00AA40B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F81C0B" w:rsidRPr="000C458E" w:rsidRDefault="00F81C0B" w:rsidP="00AA40B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35-40</w:t>
            </w:r>
          </w:p>
        </w:tc>
        <w:tc>
          <w:tcPr>
            <w:tcW w:w="1837" w:type="dxa"/>
          </w:tcPr>
          <w:p w:rsidR="00F81C0B" w:rsidRPr="000C458E" w:rsidRDefault="00F81C0B" w:rsidP="00AA40B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40-50</w:t>
            </w:r>
          </w:p>
        </w:tc>
        <w:tc>
          <w:tcPr>
            <w:tcW w:w="2022" w:type="dxa"/>
          </w:tcPr>
          <w:p w:rsidR="00F81C0B" w:rsidRPr="000C458E" w:rsidRDefault="00F81C0B" w:rsidP="00AA40B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45-55</w:t>
            </w:r>
          </w:p>
        </w:tc>
        <w:tc>
          <w:tcPr>
            <w:tcW w:w="1635" w:type="dxa"/>
          </w:tcPr>
          <w:p w:rsidR="00F81C0B" w:rsidRPr="000C458E" w:rsidRDefault="00F81C0B" w:rsidP="00AA40B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55-65</w:t>
            </w:r>
          </w:p>
        </w:tc>
      </w:tr>
      <w:tr w:rsidR="00F81C0B" w:rsidRPr="0081714C" w:rsidTr="00F81C0B">
        <w:tc>
          <w:tcPr>
            <w:tcW w:w="2235" w:type="dxa"/>
          </w:tcPr>
          <w:p w:rsidR="00F81C0B" w:rsidRPr="000C458E" w:rsidRDefault="00F81C0B" w:rsidP="00C31F9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Уровень плодородия почвы,</w:t>
            </w:r>
            <w:r w:rsidR="0014422D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842" w:type="dxa"/>
          </w:tcPr>
          <w:p w:rsidR="00F81C0B" w:rsidRPr="000C458E" w:rsidRDefault="00F81C0B" w:rsidP="00AA40B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21-25</w:t>
            </w:r>
          </w:p>
        </w:tc>
        <w:tc>
          <w:tcPr>
            <w:tcW w:w="1837" w:type="dxa"/>
          </w:tcPr>
          <w:p w:rsidR="00F81C0B" w:rsidRPr="000C458E" w:rsidRDefault="00F81C0B" w:rsidP="00AA40B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26-30</w:t>
            </w:r>
          </w:p>
        </w:tc>
        <w:tc>
          <w:tcPr>
            <w:tcW w:w="2022" w:type="dxa"/>
          </w:tcPr>
          <w:p w:rsidR="00F81C0B" w:rsidRPr="000C458E" w:rsidRDefault="00F81C0B" w:rsidP="00AA40B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30-35</w:t>
            </w:r>
          </w:p>
        </w:tc>
        <w:tc>
          <w:tcPr>
            <w:tcW w:w="1635" w:type="dxa"/>
          </w:tcPr>
          <w:p w:rsidR="00F81C0B" w:rsidRPr="000C458E" w:rsidRDefault="00F81C0B" w:rsidP="00AA40B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36-40</w:t>
            </w:r>
          </w:p>
        </w:tc>
      </w:tr>
      <w:tr w:rsidR="00F81C0B" w:rsidRPr="0081714C" w:rsidTr="00F81C0B">
        <w:tc>
          <w:tcPr>
            <w:tcW w:w="2235" w:type="dxa"/>
          </w:tcPr>
          <w:p w:rsidR="00F81C0B" w:rsidRPr="000C458E" w:rsidRDefault="00F81C0B" w:rsidP="005813C4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Норма высева</w:t>
            </w:r>
            <w:r w:rsidR="005813C4"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семян</w:t>
            </w: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5813C4"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млн</w:t>
            </w:r>
            <w:proofErr w:type="gramEnd"/>
            <w:r w:rsidR="005813C4"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/га</w:t>
            </w:r>
          </w:p>
        </w:tc>
        <w:tc>
          <w:tcPr>
            <w:tcW w:w="1842" w:type="dxa"/>
          </w:tcPr>
          <w:p w:rsidR="00F81C0B" w:rsidRPr="000C458E" w:rsidRDefault="00F81C0B" w:rsidP="005813C4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  <w:r w:rsidR="005813C4"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,</w:t>
            </w: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0 </w:t>
            </w:r>
            <w:r w:rsidR="005813C4"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–</w:t>
            </w: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5</w:t>
            </w:r>
            <w:r w:rsidR="005813C4"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,</w:t>
            </w: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37" w:type="dxa"/>
          </w:tcPr>
          <w:p w:rsidR="00F81C0B" w:rsidRPr="000C458E" w:rsidRDefault="00F81C0B" w:rsidP="005813C4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  <w:r w:rsidR="005813C4"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,</w:t>
            </w: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0 </w:t>
            </w:r>
            <w:r w:rsidR="005813C4"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–</w:t>
            </w: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4</w:t>
            </w:r>
            <w:r w:rsidR="005813C4"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,</w:t>
            </w: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2" w:type="dxa"/>
          </w:tcPr>
          <w:p w:rsidR="00F81C0B" w:rsidRPr="000C458E" w:rsidRDefault="00F81C0B" w:rsidP="005813C4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  <w:r w:rsidR="005813C4"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,</w:t>
            </w: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0-3</w:t>
            </w:r>
            <w:r w:rsidR="005813C4"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,</w:t>
            </w: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5" w:type="dxa"/>
          </w:tcPr>
          <w:p w:rsidR="00F81C0B" w:rsidRPr="000C458E" w:rsidRDefault="005813C4" w:rsidP="00AA40B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3,0-3,5</w:t>
            </w:r>
          </w:p>
        </w:tc>
      </w:tr>
      <w:tr w:rsidR="00F81C0B" w:rsidRPr="0081714C" w:rsidTr="00F81C0B">
        <w:tc>
          <w:tcPr>
            <w:tcW w:w="2235" w:type="dxa"/>
          </w:tcPr>
          <w:p w:rsidR="00F81C0B" w:rsidRPr="000C458E" w:rsidRDefault="00F81C0B" w:rsidP="00AA40B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Число сохранившихся растений,</w:t>
            </w:r>
            <w:r w:rsidR="00C31F95"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шт</w:t>
            </w:r>
            <w:r w:rsidR="001C43FA">
              <w:rPr>
                <w:rFonts w:eastAsia="Times New Roman"/>
                <w:bCs/>
                <w:sz w:val="28"/>
                <w:szCs w:val="28"/>
                <w:lang w:eastAsia="ru-RU"/>
              </w:rPr>
              <w:t>.</w:t>
            </w: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/м</w:t>
            </w:r>
            <w:proofErr w:type="gramStart"/>
            <w:r w:rsidRPr="00FC510E">
              <w:rPr>
                <w:rFonts w:eastAsia="Times New Roman"/>
                <w:bCs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42" w:type="dxa"/>
          </w:tcPr>
          <w:p w:rsidR="00F81C0B" w:rsidRPr="000C458E" w:rsidRDefault="00F81C0B" w:rsidP="00AA40B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340-360</w:t>
            </w:r>
          </w:p>
        </w:tc>
        <w:tc>
          <w:tcPr>
            <w:tcW w:w="1837" w:type="dxa"/>
          </w:tcPr>
          <w:p w:rsidR="00F81C0B" w:rsidRPr="000C458E" w:rsidRDefault="00F81C0B" w:rsidP="00AA40B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320-390</w:t>
            </w:r>
          </w:p>
        </w:tc>
        <w:tc>
          <w:tcPr>
            <w:tcW w:w="2022" w:type="dxa"/>
          </w:tcPr>
          <w:p w:rsidR="00F81C0B" w:rsidRPr="000C458E" w:rsidRDefault="00F81C0B" w:rsidP="00AA40B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260-270</w:t>
            </w:r>
          </w:p>
        </w:tc>
        <w:tc>
          <w:tcPr>
            <w:tcW w:w="1635" w:type="dxa"/>
          </w:tcPr>
          <w:p w:rsidR="00F81C0B" w:rsidRPr="000C458E" w:rsidRDefault="00F81C0B" w:rsidP="00AA40B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270-280</w:t>
            </w:r>
          </w:p>
        </w:tc>
      </w:tr>
      <w:tr w:rsidR="00F81C0B" w:rsidRPr="0081714C" w:rsidTr="00F81C0B">
        <w:tc>
          <w:tcPr>
            <w:tcW w:w="2235" w:type="dxa"/>
          </w:tcPr>
          <w:p w:rsidR="00C31F95" w:rsidRPr="000C458E" w:rsidRDefault="00F81C0B" w:rsidP="00AA40B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Кустистость</w:t>
            </w:r>
          </w:p>
          <w:p w:rsidR="00F81C0B" w:rsidRPr="000C458E" w:rsidRDefault="00F81C0B" w:rsidP="00AA40B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( ВВСН 32/37</w:t>
            </w:r>
            <w:r w:rsidR="00071E11"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2" w:type="dxa"/>
          </w:tcPr>
          <w:p w:rsidR="00F81C0B" w:rsidRPr="000C458E" w:rsidRDefault="00071E11" w:rsidP="00071E11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  <w:r w:rsidR="00F81C0B"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,</w:t>
            </w: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  <w:r w:rsidR="00F81C0B"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-2,</w:t>
            </w: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7" w:type="dxa"/>
          </w:tcPr>
          <w:p w:rsidR="00F81C0B" w:rsidRPr="000C458E" w:rsidRDefault="00071E11" w:rsidP="00071E11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  <w:r w:rsidR="00F81C0B"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,</w:t>
            </w: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  <w:r w:rsidR="00F81C0B"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  <w:r w:rsidR="00F81C0B"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,</w:t>
            </w: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2" w:type="dxa"/>
          </w:tcPr>
          <w:p w:rsidR="00F81C0B" w:rsidRPr="000C458E" w:rsidRDefault="00071E11" w:rsidP="00071E11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  <w:r w:rsidR="00F81C0B"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,5-</w:t>
            </w: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  <w:r w:rsidR="00F81C0B"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635" w:type="dxa"/>
          </w:tcPr>
          <w:p w:rsidR="00F81C0B" w:rsidRPr="000C458E" w:rsidRDefault="00071E11" w:rsidP="00071E11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  <w:r w:rsidR="00F81C0B"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,3-</w:t>
            </w: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  <w:r w:rsidR="00F81C0B"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,5</w:t>
            </w:r>
          </w:p>
        </w:tc>
      </w:tr>
      <w:tr w:rsidR="00F81C0B" w:rsidRPr="0081714C" w:rsidTr="00F81C0B">
        <w:tc>
          <w:tcPr>
            <w:tcW w:w="2235" w:type="dxa"/>
          </w:tcPr>
          <w:p w:rsidR="00F81C0B" w:rsidRPr="000C458E" w:rsidRDefault="00F81C0B" w:rsidP="00A534D3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Число </w:t>
            </w:r>
            <w:proofErr w:type="spellStart"/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прод</w:t>
            </w:r>
            <w:proofErr w:type="spellEnd"/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A534D3"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с</w:t>
            </w: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теблей</w:t>
            </w:r>
            <w:proofErr w:type="gramStart"/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A534D3"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шт</w:t>
            </w:r>
            <w:r w:rsidR="001C43FA">
              <w:rPr>
                <w:rFonts w:eastAsia="Times New Roman"/>
                <w:bCs/>
                <w:sz w:val="28"/>
                <w:szCs w:val="28"/>
                <w:lang w:eastAsia="ru-RU"/>
              </w:rPr>
              <w:t>.</w:t>
            </w: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/м</w:t>
            </w:r>
            <w:r w:rsidRPr="00FC510E">
              <w:rPr>
                <w:rFonts w:eastAsia="Times New Roman"/>
                <w:bCs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</w:tcPr>
          <w:p w:rsidR="00F81C0B" w:rsidRPr="000C458E" w:rsidRDefault="00F81C0B" w:rsidP="00AA40B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370-430</w:t>
            </w:r>
          </w:p>
        </w:tc>
        <w:tc>
          <w:tcPr>
            <w:tcW w:w="1837" w:type="dxa"/>
          </w:tcPr>
          <w:p w:rsidR="00F81C0B" w:rsidRPr="000C458E" w:rsidRDefault="00F81C0B" w:rsidP="00AA40B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440-450</w:t>
            </w:r>
          </w:p>
        </w:tc>
        <w:tc>
          <w:tcPr>
            <w:tcW w:w="2022" w:type="dxa"/>
          </w:tcPr>
          <w:p w:rsidR="00F81C0B" w:rsidRPr="000C458E" w:rsidRDefault="00F81C0B" w:rsidP="00AA40B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400-450</w:t>
            </w:r>
          </w:p>
        </w:tc>
        <w:tc>
          <w:tcPr>
            <w:tcW w:w="1635" w:type="dxa"/>
          </w:tcPr>
          <w:p w:rsidR="00F81C0B" w:rsidRPr="000C458E" w:rsidRDefault="00F81C0B" w:rsidP="00AA40B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450-500</w:t>
            </w:r>
          </w:p>
        </w:tc>
      </w:tr>
      <w:tr w:rsidR="00F81C0B" w:rsidRPr="0081714C" w:rsidTr="00F81C0B">
        <w:tc>
          <w:tcPr>
            <w:tcW w:w="2235" w:type="dxa"/>
          </w:tcPr>
          <w:p w:rsidR="00F81C0B" w:rsidRPr="000C458E" w:rsidRDefault="00F81C0B" w:rsidP="00AA40B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Масса зерна с колоса,</w:t>
            </w:r>
            <w:r w:rsidR="00A534D3"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842" w:type="dxa"/>
          </w:tcPr>
          <w:p w:rsidR="00F81C0B" w:rsidRPr="000C458E" w:rsidRDefault="00F81C0B" w:rsidP="00AA40B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1,10-1,13</w:t>
            </w:r>
          </w:p>
        </w:tc>
        <w:tc>
          <w:tcPr>
            <w:tcW w:w="1837" w:type="dxa"/>
          </w:tcPr>
          <w:p w:rsidR="00F81C0B" w:rsidRPr="000C458E" w:rsidRDefault="00F81C0B" w:rsidP="00AA40B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1,00-1,12</w:t>
            </w:r>
          </w:p>
        </w:tc>
        <w:tc>
          <w:tcPr>
            <w:tcW w:w="2022" w:type="dxa"/>
          </w:tcPr>
          <w:p w:rsidR="00F81C0B" w:rsidRPr="000C458E" w:rsidRDefault="00F81C0B" w:rsidP="00AA40B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1,21-1,30</w:t>
            </w:r>
          </w:p>
        </w:tc>
        <w:tc>
          <w:tcPr>
            <w:tcW w:w="1635" w:type="dxa"/>
          </w:tcPr>
          <w:p w:rsidR="00F81C0B" w:rsidRPr="000C458E" w:rsidRDefault="00F81C0B" w:rsidP="00AA40B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1,15-1,22</w:t>
            </w:r>
          </w:p>
        </w:tc>
      </w:tr>
      <w:tr w:rsidR="00F81C0B" w:rsidRPr="0081714C" w:rsidTr="00F81C0B">
        <w:tc>
          <w:tcPr>
            <w:tcW w:w="2235" w:type="dxa"/>
          </w:tcPr>
          <w:p w:rsidR="00F81C0B" w:rsidRPr="000C458E" w:rsidRDefault="00F81C0B" w:rsidP="00A534D3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Масса 1000 зёрен</w:t>
            </w:r>
            <w:r w:rsidR="00A534D3"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842" w:type="dxa"/>
          </w:tcPr>
          <w:p w:rsidR="00F81C0B" w:rsidRPr="000C458E" w:rsidRDefault="00F81C0B" w:rsidP="00AA40B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29,8-30.7</w:t>
            </w:r>
          </w:p>
        </w:tc>
        <w:tc>
          <w:tcPr>
            <w:tcW w:w="1837" w:type="dxa"/>
          </w:tcPr>
          <w:p w:rsidR="00F81C0B" w:rsidRPr="000C458E" w:rsidRDefault="00F81C0B" w:rsidP="00AA40B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28.4-29,6</w:t>
            </w:r>
          </w:p>
        </w:tc>
        <w:tc>
          <w:tcPr>
            <w:tcW w:w="2022" w:type="dxa"/>
          </w:tcPr>
          <w:p w:rsidR="00F81C0B" w:rsidRPr="000C458E" w:rsidRDefault="00F81C0B" w:rsidP="00AA40B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27,5-28,3</w:t>
            </w:r>
          </w:p>
        </w:tc>
        <w:tc>
          <w:tcPr>
            <w:tcW w:w="1635" w:type="dxa"/>
          </w:tcPr>
          <w:p w:rsidR="00F81C0B" w:rsidRPr="000C458E" w:rsidRDefault="00F81C0B" w:rsidP="00AA40B5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C458E">
              <w:rPr>
                <w:rFonts w:eastAsia="Times New Roman"/>
                <w:bCs/>
                <w:sz w:val="28"/>
                <w:szCs w:val="28"/>
                <w:lang w:eastAsia="ru-RU"/>
              </w:rPr>
              <w:t>26,1-27,0</w:t>
            </w:r>
          </w:p>
        </w:tc>
      </w:tr>
    </w:tbl>
    <w:p w:rsidR="000B4E70" w:rsidRDefault="000B4E70" w:rsidP="004B27B0">
      <w:pPr>
        <w:jc w:val="both"/>
        <w:rPr>
          <w:rFonts w:eastAsia="Times New Roman"/>
          <w:sz w:val="28"/>
          <w:szCs w:val="28"/>
          <w:lang w:eastAsia="ru-RU"/>
        </w:rPr>
      </w:pPr>
    </w:p>
    <w:p w:rsidR="00A534D3" w:rsidRDefault="00C02840" w:rsidP="001C43FA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55AB5">
        <w:rPr>
          <w:rFonts w:eastAsia="Times New Roman"/>
          <w:sz w:val="28"/>
          <w:szCs w:val="28"/>
          <w:lang w:eastAsia="ru-RU"/>
        </w:rPr>
        <w:lastRenderedPageBreak/>
        <w:t xml:space="preserve">После внедрения в производство гибридных сортов </w:t>
      </w:r>
      <w:r w:rsidR="00C20345">
        <w:rPr>
          <w:rFonts w:eastAsia="Times New Roman"/>
          <w:sz w:val="28"/>
          <w:szCs w:val="28"/>
          <w:lang w:eastAsia="ru-RU"/>
        </w:rPr>
        <w:t>аграрии</w:t>
      </w:r>
      <w:r w:rsidRPr="00F55AB5">
        <w:rPr>
          <w:rFonts w:eastAsia="Times New Roman"/>
          <w:sz w:val="28"/>
          <w:szCs w:val="28"/>
          <w:lang w:eastAsia="ru-RU"/>
        </w:rPr>
        <w:t xml:space="preserve"> начали интересоваться: а что будет, если высеять семена F</w:t>
      </w:r>
      <w:r w:rsidR="009B34D1">
        <w:rPr>
          <w:rFonts w:eastAsia="Times New Roman"/>
          <w:sz w:val="28"/>
          <w:szCs w:val="28"/>
          <w:vertAlign w:val="subscript"/>
          <w:lang w:eastAsia="ru-RU"/>
        </w:rPr>
        <w:t>2</w:t>
      </w:r>
      <w:r w:rsidRPr="00F55AB5">
        <w:rPr>
          <w:rFonts w:eastAsia="Times New Roman"/>
          <w:sz w:val="28"/>
          <w:szCs w:val="28"/>
          <w:lang w:eastAsia="ru-RU"/>
        </w:rPr>
        <w:t>, выращенные своими руками из сертифицированных семян F</w:t>
      </w:r>
      <w:r w:rsidR="009B34D1">
        <w:rPr>
          <w:rFonts w:eastAsia="Times New Roman"/>
          <w:sz w:val="28"/>
          <w:szCs w:val="28"/>
          <w:vertAlign w:val="subscript"/>
          <w:lang w:eastAsia="ru-RU"/>
        </w:rPr>
        <w:t>1</w:t>
      </w:r>
      <w:r w:rsidRPr="00F55AB5">
        <w:rPr>
          <w:rFonts w:eastAsia="Times New Roman"/>
          <w:sz w:val="28"/>
          <w:szCs w:val="28"/>
          <w:lang w:eastAsia="ru-RU"/>
        </w:rPr>
        <w:t>?</w:t>
      </w:r>
    </w:p>
    <w:p w:rsidR="00A534D3" w:rsidRDefault="00C02840" w:rsidP="001C43F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55AB5">
        <w:rPr>
          <w:rFonts w:eastAsia="Times New Roman"/>
          <w:sz w:val="28"/>
          <w:szCs w:val="28"/>
          <w:lang w:eastAsia="ru-RU"/>
        </w:rPr>
        <w:t xml:space="preserve">Вызвано это, в первую очередь, чисто производственным интересом </w:t>
      </w:r>
      <w:r w:rsidR="00C20345">
        <w:rPr>
          <w:rFonts w:eastAsia="Times New Roman"/>
          <w:sz w:val="28"/>
          <w:szCs w:val="28"/>
          <w:lang w:eastAsia="ru-RU"/>
        </w:rPr>
        <w:t>агрономов</w:t>
      </w:r>
      <w:r w:rsidRPr="00F55AB5">
        <w:rPr>
          <w:rFonts w:eastAsia="Times New Roman"/>
          <w:sz w:val="28"/>
          <w:szCs w:val="28"/>
          <w:lang w:eastAsia="ru-RU"/>
        </w:rPr>
        <w:t>, а также</w:t>
      </w:r>
      <w:r w:rsidR="004B27B0">
        <w:rPr>
          <w:rFonts w:eastAsia="Times New Roman"/>
          <w:sz w:val="28"/>
          <w:szCs w:val="28"/>
          <w:lang w:eastAsia="ru-RU"/>
        </w:rPr>
        <w:t xml:space="preserve"> высокой</w:t>
      </w:r>
      <w:r w:rsidRPr="00F55AB5">
        <w:rPr>
          <w:rFonts w:eastAsia="Times New Roman"/>
          <w:sz w:val="28"/>
          <w:szCs w:val="28"/>
          <w:lang w:eastAsia="ru-RU"/>
        </w:rPr>
        <w:t xml:space="preserve"> стоимостью гибридных семян</w:t>
      </w:r>
      <w:r w:rsidR="004B27B0">
        <w:rPr>
          <w:rFonts w:eastAsia="Times New Roman"/>
          <w:sz w:val="28"/>
          <w:szCs w:val="28"/>
          <w:lang w:eastAsia="ru-RU"/>
        </w:rPr>
        <w:t>, которая</w:t>
      </w:r>
      <w:r w:rsidRPr="00F55AB5">
        <w:rPr>
          <w:rFonts w:eastAsia="Times New Roman"/>
          <w:sz w:val="28"/>
          <w:szCs w:val="28"/>
          <w:lang w:eastAsia="ru-RU"/>
        </w:rPr>
        <w:t xml:space="preserve"> выше по сравнению со стоимостью сертифицированных семян обычных </w:t>
      </w:r>
      <w:r w:rsidR="004B27B0">
        <w:rPr>
          <w:rFonts w:eastAsia="Times New Roman"/>
          <w:sz w:val="28"/>
          <w:szCs w:val="28"/>
          <w:lang w:eastAsia="ru-RU"/>
        </w:rPr>
        <w:t xml:space="preserve"> популя</w:t>
      </w:r>
      <w:r w:rsidR="00A534D3">
        <w:rPr>
          <w:rFonts w:eastAsia="Times New Roman"/>
          <w:sz w:val="28"/>
          <w:szCs w:val="28"/>
          <w:lang w:eastAsia="ru-RU"/>
        </w:rPr>
        <w:t xml:space="preserve">ционных </w:t>
      </w:r>
      <w:r w:rsidRPr="00F55AB5">
        <w:rPr>
          <w:rFonts w:eastAsia="Times New Roman"/>
          <w:sz w:val="28"/>
          <w:szCs w:val="28"/>
          <w:lang w:eastAsia="ru-RU"/>
        </w:rPr>
        <w:t>сортов (в пересчете на гектар)</w:t>
      </w:r>
      <w:r w:rsidR="001C43FA">
        <w:rPr>
          <w:rFonts w:eastAsia="Times New Roman"/>
          <w:sz w:val="28"/>
          <w:szCs w:val="28"/>
          <w:lang w:eastAsia="ru-RU"/>
        </w:rPr>
        <w:t xml:space="preserve"> - </w:t>
      </w:r>
      <w:r w:rsidRPr="00F55AB5">
        <w:rPr>
          <w:rFonts w:eastAsia="Times New Roman"/>
          <w:sz w:val="28"/>
          <w:szCs w:val="28"/>
          <w:lang w:eastAsia="ru-RU"/>
        </w:rPr>
        <w:t>втрое</w:t>
      </w:r>
      <w:r w:rsidR="001C43FA">
        <w:rPr>
          <w:rFonts w:eastAsia="Times New Roman"/>
          <w:sz w:val="28"/>
          <w:szCs w:val="28"/>
          <w:lang w:eastAsia="ru-RU"/>
        </w:rPr>
        <w:t xml:space="preserve"> и в</w:t>
      </w:r>
      <w:r w:rsidR="00A534D3">
        <w:rPr>
          <w:rFonts w:eastAsia="Times New Roman"/>
          <w:sz w:val="28"/>
          <w:szCs w:val="28"/>
          <w:lang w:eastAsia="ru-RU"/>
        </w:rPr>
        <w:t>двое</w:t>
      </w:r>
      <w:r w:rsidRPr="00F55AB5">
        <w:rPr>
          <w:rFonts w:eastAsia="Times New Roman"/>
          <w:sz w:val="28"/>
          <w:szCs w:val="28"/>
          <w:lang w:eastAsia="ru-RU"/>
        </w:rPr>
        <w:t xml:space="preserve"> - по сравнению с F</w:t>
      </w:r>
      <w:r w:rsidR="000B4E70">
        <w:rPr>
          <w:rFonts w:eastAsia="Times New Roman"/>
          <w:sz w:val="28"/>
          <w:szCs w:val="28"/>
          <w:vertAlign w:val="subscript"/>
          <w:lang w:eastAsia="ru-RU"/>
        </w:rPr>
        <w:t>2</w:t>
      </w:r>
      <w:r w:rsidRPr="00F55AB5">
        <w:rPr>
          <w:rFonts w:eastAsia="Times New Roman"/>
          <w:sz w:val="28"/>
          <w:szCs w:val="28"/>
          <w:lang w:eastAsia="ru-RU"/>
        </w:rPr>
        <w:t>.</w:t>
      </w:r>
      <w:r w:rsidR="00DA70A0" w:rsidRPr="00DA70A0">
        <w:rPr>
          <w:rFonts w:eastAsia="Calibri"/>
          <w:sz w:val="28"/>
          <w:szCs w:val="28"/>
          <w:lang w:eastAsia="en-US"/>
        </w:rPr>
        <w:t xml:space="preserve"> </w:t>
      </w:r>
    </w:p>
    <w:p w:rsidR="00A41BD3" w:rsidRPr="00F02267" w:rsidRDefault="00A534D3" w:rsidP="001C43FA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A534D3">
        <w:rPr>
          <w:rFonts w:eastAsia="Calibri"/>
          <w:b/>
          <w:i/>
          <w:sz w:val="28"/>
          <w:szCs w:val="28"/>
          <w:lang w:eastAsia="en-US"/>
        </w:rPr>
        <w:t>Справочно</w:t>
      </w:r>
      <w:proofErr w:type="spellEnd"/>
      <w:r w:rsidRPr="00A534D3">
        <w:rPr>
          <w:rFonts w:eastAsia="Calibri"/>
          <w:b/>
          <w:i/>
          <w:sz w:val="28"/>
          <w:szCs w:val="28"/>
          <w:lang w:eastAsia="en-US"/>
        </w:rPr>
        <w:t>.</w:t>
      </w: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DA70A0" w:rsidRPr="00F02267">
        <w:rPr>
          <w:rFonts w:eastAsia="Calibri"/>
          <w:b/>
          <w:i/>
          <w:sz w:val="28"/>
          <w:szCs w:val="28"/>
          <w:lang w:eastAsia="en-US"/>
        </w:rPr>
        <w:t>Стоимость 1 т семян гибридов немецкой селекции составляет в пределах 1400 – 1500 евро (3,0 – 3,3 тыс. белорусских рублей</w:t>
      </w:r>
      <w:r w:rsidRPr="00F02267">
        <w:rPr>
          <w:rFonts w:eastAsia="Calibri"/>
          <w:b/>
          <w:i/>
          <w:sz w:val="28"/>
          <w:szCs w:val="28"/>
          <w:lang w:eastAsia="en-US"/>
        </w:rPr>
        <w:t>)</w:t>
      </w:r>
      <w:r w:rsidR="00DA70A0" w:rsidRPr="00F02267">
        <w:rPr>
          <w:rFonts w:eastAsia="Calibri"/>
          <w:b/>
          <w:i/>
          <w:sz w:val="28"/>
          <w:szCs w:val="28"/>
          <w:lang w:eastAsia="en-US"/>
        </w:rPr>
        <w:t xml:space="preserve">, в то время как стоимость оригинальных </w:t>
      </w:r>
      <w:proofErr w:type="gramStart"/>
      <w:r w:rsidR="00DA70A0" w:rsidRPr="00F02267">
        <w:rPr>
          <w:rFonts w:eastAsia="Calibri"/>
          <w:b/>
          <w:i/>
          <w:sz w:val="28"/>
          <w:szCs w:val="28"/>
          <w:lang w:eastAsia="en-US"/>
        </w:rPr>
        <w:t>семян питомников размножения</w:t>
      </w:r>
      <w:r w:rsidRPr="00F02267">
        <w:rPr>
          <w:rFonts w:eastAsia="Calibri"/>
          <w:b/>
          <w:i/>
          <w:sz w:val="28"/>
          <w:szCs w:val="28"/>
          <w:lang w:eastAsia="en-US"/>
        </w:rPr>
        <w:t xml:space="preserve"> популяци</w:t>
      </w:r>
      <w:r w:rsidR="00360CF4">
        <w:rPr>
          <w:rFonts w:eastAsia="Calibri"/>
          <w:b/>
          <w:i/>
          <w:sz w:val="28"/>
          <w:szCs w:val="28"/>
          <w:lang w:eastAsia="en-US"/>
        </w:rPr>
        <w:t>онных</w:t>
      </w:r>
      <w:r w:rsidR="00DA70A0" w:rsidRPr="00F02267">
        <w:rPr>
          <w:rFonts w:eastAsia="Calibri"/>
          <w:b/>
          <w:i/>
          <w:sz w:val="28"/>
          <w:szCs w:val="28"/>
          <w:lang w:eastAsia="en-US"/>
        </w:rPr>
        <w:t xml:space="preserve"> сортов озимой ржи белорусской</w:t>
      </w:r>
      <w:proofErr w:type="gramEnd"/>
      <w:r w:rsidR="00DA70A0" w:rsidRPr="00F02267">
        <w:rPr>
          <w:rFonts w:eastAsia="Calibri"/>
          <w:b/>
          <w:i/>
          <w:sz w:val="28"/>
          <w:szCs w:val="28"/>
          <w:lang w:eastAsia="en-US"/>
        </w:rPr>
        <w:t xml:space="preserve"> селекции (Офелия,</w:t>
      </w:r>
      <w:r w:rsidR="00723555" w:rsidRPr="00F02267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DA70A0" w:rsidRPr="00F02267">
        <w:rPr>
          <w:rFonts w:eastAsia="Calibri"/>
          <w:b/>
          <w:i/>
          <w:sz w:val="28"/>
          <w:szCs w:val="28"/>
          <w:lang w:eastAsia="en-US"/>
        </w:rPr>
        <w:t>Голубка,</w:t>
      </w:r>
      <w:r w:rsidR="00723555" w:rsidRPr="00F02267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DA70A0" w:rsidRPr="00F02267">
        <w:rPr>
          <w:rFonts w:eastAsia="Calibri"/>
          <w:b/>
          <w:i/>
          <w:sz w:val="28"/>
          <w:szCs w:val="28"/>
          <w:lang w:eastAsia="en-US"/>
        </w:rPr>
        <w:t>Па</w:t>
      </w:r>
      <w:r w:rsidR="001C43FA">
        <w:rPr>
          <w:rFonts w:eastAsia="Calibri"/>
          <w:b/>
          <w:i/>
          <w:sz w:val="28"/>
          <w:szCs w:val="28"/>
          <w:lang w:val="be-BY" w:eastAsia="en-US"/>
        </w:rPr>
        <w:t>ўлі</w:t>
      </w:r>
      <w:proofErr w:type="spellStart"/>
      <w:r w:rsidR="00DA70A0" w:rsidRPr="00F02267">
        <w:rPr>
          <w:rFonts w:eastAsia="Calibri"/>
          <w:b/>
          <w:i/>
          <w:sz w:val="28"/>
          <w:szCs w:val="28"/>
          <w:lang w:eastAsia="en-US"/>
        </w:rPr>
        <w:t>нка</w:t>
      </w:r>
      <w:proofErr w:type="spellEnd"/>
      <w:r w:rsidR="00DA70A0" w:rsidRPr="00F02267">
        <w:rPr>
          <w:rFonts w:eastAsia="Calibri"/>
          <w:b/>
          <w:i/>
          <w:sz w:val="28"/>
          <w:szCs w:val="28"/>
          <w:lang w:eastAsia="en-US"/>
        </w:rPr>
        <w:t>,</w:t>
      </w:r>
      <w:r w:rsidR="00723555" w:rsidRPr="00F02267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DA70A0" w:rsidRPr="00F02267">
        <w:rPr>
          <w:rFonts w:eastAsia="Calibri"/>
          <w:b/>
          <w:i/>
          <w:sz w:val="28"/>
          <w:szCs w:val="28"/>
          <w:lang w:eastAsia="en-US"/>
        </w:rPr>
        <w:t xml:space="preserve">Пламя, </w:t>
      </w:r>
      <w:proofErr w:type="spellStart"/>
      <w:r w:rsidR="00DA70A0" w:rsidRPr="00F02267">
        <w:rPr>
          <w:rFonts w:eastAsia="Calibri"/>
          <w:b/>
          <w:i/>
          <w:sz w:val="28"/>
          <w:szCs w:val="28"/>
          <w:lang w:eastAsia="en-US"/>
        </w:rPr>
        <w:t>Пралеска</w:t>
      </w:r>
      <w:proofErr w:type="spellEnd"/>
      <w:r w:rsidR="00DA70A0" w:rsidRPr="00F02267">
        <w:rPr>
          <w:rFonts w:eastAsia="Calibri"/>
          <w:b/>
          <w:i/>
          <w:sz w:val="28"/>
          <w:szCs w:val="28"/>
          <w:lang w:eastAsia="en-US"/>
        </w:rPr>
        <w:t>, Вердена и др.</w:t>
      </w:r>
      <w:r w:rsidR="00052203">
        <w:rPr>
          <w:rFonts w:eastAsia="Calibri"/>
          <w:b/>
          <w:i/>
          <w:sz w:val="28"/>
          <w:szCs w:val="28"/>
          <w:lang w:eastAsia="en-US"/>
        </w:rPr>
        <w:t>)</w:t>
      </w:r>
      <w:r w:rsidR="00D77C18" w:rsidRPr="00F02267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DA70A0" w:rsidRPr="00F02267">
        <w:rPr>
          <w:rFonts w:eastAsia="Calibri"/>
          <w:b/>
          <w:i/>
          <w:sz w:val="28"/>
          <w:szCs w:val="28"/>
          <w:lang w:eastAsia="en-US"/>
        </w:rPr>
        <w:t xml:space="preserve">составляет 1,1 тыс. рублей. Это в 3 раза  дешевле, а стоимость элитных семян в 4-5 раз дешевле. При этом указанные сорта можно возделывать в производстве 4-5 лет, а гибриды </w:t>
      </w:r>
      <w:r w:rsidR="00052203">
        <w:rPr>
          <w:rFonts w:eastAsia="Calibri"/>
          <w:b/>
          <w:i/>
          <w:sz w:val="28"/>
          <w:szCs w:val="28"/>
          <w:lang w:val="en-US" w:eastAsia="en-US"/>
        </w:rPr>
        <w:t>F</w:t>
      </w:r>
      <w:r w:rsidR="00052203" w:rsidRPr="00052203">
        <w:rPr>
          <w:rFonts w:eastAsia="Calibri"/>
          <w:b/>
          <w:i/>
          <w:sz w:val="28"/>
          <w:szCs w:val="28"/>
          <w:vertAlign w:val="subscript"/>
          <w:lang w:eastAsia="en-US"/>
        </w:rPr>
        <w:t xml:space="preserve">1 </w:t>
      </w:r>
      <w:r w:rsidR="00052203" w:rsidRPr="00052203">
        <w:rPr>
          <w:rFonts w:eastAsia="Calibri"/>
          <w:b/>
          <w:i/>
          <w:sz w:val="28"/>
          <w:szCs w:val="28"/>
          <w:lang w:eastAsia="en-US"/>
        </w:rPr>
        <w:t xml:space="preserve">–  </w:t>
      </w:r>
      <w:r w:rsidR="00DA70A0" w:rsidRPr="00F02267">
        <w:rPr>
          <w:rFonts w:eastAsia="Calibri"/>
          <w:b/>
          <w:i/>
          <w:sz w:val="28"/>
          <w:szCs w:val="28"/>
          <w:lang w:eastAsia="en-US"/>
        </w:rPr>
        <w:t>только 1 год.</w:t>
      </w:r>
      <w:r w:rsidR="00A41BD3" w:rsidRPr="00F0226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41BD3" w:rsidRPr="00DA70A0" w:rsidRDefault="00A41BD3" w:rsidP="001C43F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A70A0">
        <w:rPr>
          <w:rFonts w:eastAsia="Calibri"/>
          <w:sz w:val="28"/>
          <w:szCs w:val="28"/>
          <w:lang w:eastAsia="en-US"/>
        </w:rPr>
        <w:t xml:space="preserve">Так как стоимость семенного материала гибридов ржи составляет около 50-60 € за одну посевную единицу (одна посевная единица насчитывает 1,0 млн. шт. всхожих семян), а норма высева гибридов озимой ржи составляет не менее 2,0 млн. всхожих семян на 1 га, то для покрытия издержек необходимо получить прибавку урожая не ниже 8,0 ц/га. </w:t>
      </w:r>
      <w:proofErr w:type="gramEnd"/>
    </w:p>
    <w:p w:rsidR="00C02840" w:rsidRDefault="00C02840" w:rsidP="001C43FA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55AB5">
        <w:rPr>
          <w:rFonts w:eastAsia="Times New Roman"/>
          <w:sz w:val="28"/>
          <w:szCs w:val="28"/>
          <w:lang w:eastAsia="ru-RU"/>
        </w:rPr>
        <w:t>Поэтому производ</w:t>
      </w:r>
      <w:r w:rsidR="00DA70A0">
        <w:rPr>
          <w:rFonts w:eastAsia="Times New Roman"/>
          <w:sz w:val="28"/>
          <w:szCs w:val="28"/>
          <w:lang w:eastAsia="ru-RU"/>
        </w:rPr>
        <w:t>ственников</w:t>
      </w:r>
      <w:r w:rsidRPr="00F55AB5">
        <w:rPr>
          <w:rFonts w:eastAsia="Times New Roman"/>
          <w:sz w:val="28"/>
          <w:szCs w:val="28"/>
          <w:lang w:eastAsia="ru-RU"/>
        </w:rPr>
        <w:t xml:space="preserve"> и интересует вопрос</w:t>
      </w:r>
      <w:r w:rsidR="00E04ABC">
        <w:rPr>
          <w:rFonts w:eastAsia="Times New Roman"/>
          <w:sz w:val="28"/>
          <w:szCs w:val="28"/>
          <w:lang w:eastAsia="ru-RU"/>
        </w:rPr>
        <w:t>:</w:t>
      </w:r>
      <w:r w:rsidRPr="00F55AB5">
        <w:rPr>
          <w:rFonts w:eastAsia="Times New Roman"/>
          <w:sz w:val="28"/>
          <w:szCs w:val="28"/>
          <w:lang w:eastAsia="ru-RU"/>
        </w:rPr>
        <w:t xml:space="preserve"> перекроют ли </w:t>
      </w:r>
      <w:r w:rsidR="00DA70A0">
        <w:rPr>
          <w:rFonts w:eastAsia="Times New Roman"/>
          <w:sz w:val="28"/>
          <w:szCs w:val="28"/>
          <w:lang w:eastAsia="ru-RU"/>
        </w:rPr>
        <w:t>стоимость прибавки урожая</w:t>
      </w:r>
      <w:r w:rsidRPr="00F55AB5">
        <w:rPr>
          <w:rFonts w:eastAsia="Times New Roman"/>
          <w:sz w:val="28"/>
          <w:szCs w:val="28"/>
          <w:lang w:eastAsia="ru-RU"/>
        </w:rPr>
        <w:t xml:space="preserve"> дополнительные затраты на семена?</w:t>
      </w:r>
    </w:p>
    <w:p w:rsidR="00C73114" w:rsidRDefault="00C73114" w:rsidP="00DA70A0">
      <w:pPr>
        <w:jc w:val="both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p w:rsidR="00DA70A0" w:rsidRPr="000B4E70" w:rsidRDefault="00723555" w:rsidP="001C43FA">
      <w:pPr>
        <w:ind w:firstLine="708"/>
        <w:jc w:val="both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Исследования по</w:t>
      </w:r>
      <w:r w:rsidR="00DA70A0" w:rsidRPr="00F55AB5">
        <w:rPr>
          <w:rFonts w:eastAsia="Times New Roman"/>
          <w:b/>
          <w:bCs/>
          <w:sz w:val="28"/>
          <w:szCs w:val="28"/>
          <w:lang w:eastAsia="ru-RU"/>
        </w:rPr>
        <w:t xml:space="preserve"> выращивани</w:t>
      </w:r>
      <w:r>
        <w:rPr>
          <w:rFonts w:eastAsia="Times New Roman"/>
          <w:b/>
          <w:bCs/>
          <w:sz w:val="28"/>
          <w:szCs w:val="28"/>
          <w:lang w:eastAsia="ru-RU"/>
        </w:rPr>
        <w:t>ю</w:t>
      </w:r>
      <w:r w:rsidR="00DA70A0" w:rsidRPr="00F55AB5">
        <w:rPr>
          <w:rFonts w:eastAsia="Times New Roman"/>
          <w:b/>
          <w:bCs/>
          <w:sz w:val="28"/>
          <w:szCs w:val="28"/>
          <w:lang w:eastAsia="ru-RU"/>
        </w:rPr>
        <w:t xml:space="preserve"> гибридной ржи F</w:t>
      </w:r>
      <w:r w:rsidR="000B4E70">
        <w:rPr>
          <w:rFonts w:eastAsia="Times New Roman"/>
          <w:b/>
          <w:bCs/>
          <w:sz w:val="28"/>
          <w:szCs w:val="28"/>
          <w:vertAlign w:val="subscript"/>
          <w:lang w:eastAsia="ru-RU"/>
        </w:rPr>
        <w:t>2</w:t>
      </w:r>
      <w:r w:rsidR="000B4E70">
        <w:rPr>
          <w:rFonts w:eastAsia="Times New Roman"/>
          <w:b/>
          <w:bCs/>
          <w:sz w:val="28"/>
          <w:szCs w:val="28"/>
          <w:lang w:eastAsia="ru-RU"/>
        </w:rPr>
        <w:t>.</w:t>
      </w:r>
    </w:p>
    <w:p w:rsidR="001F50FC" w:rsidRDefault="00DA70A0" w:rsidP="001C43FA">
      <w:pPr>
        <w:ind w:firstLine="708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В литературе </w:t>
      </w:r>
      <w:r w:rsidR="0073728B">
        <w:rPr>
          <w:sz w:val="28"/>
          <w:szCs w:val="28"/>
        </w:rPr>
        <w:t>имеется</w:t>
      </w:r>
      <w:r w:rsidRPr="0073728B">
        <w:rPr>
          <w:sz w:val="28"/>
          <w:szCs w:val="28"/>
        </w:rPr>
        <w:t xml:space="preserve"> мно</w:t>
      </w:r>
      <w:r w:rsidR="0073728B">
        <w:rPr>
          <w:sz w:val="28"/>
          <w:szCs w:val="28"/>
        </w:rPr>
        <w:t>г</w:t>
      </w:r>
      <w:r w:rsidRPr="0073728B">
        <w:rPr>
          <w:sz w:val="28"/>
          <w:szCs w:val="28"/>
        </w:rPr>
        <w:t>о публикаций по использованию семян F</w:t>
      </w:r>
      <w:r w:rsidR="000B4E70">
        <w:rPr>
          <w:sz w:val="28"/>
          <w:szCs w:val="28"/>
          <w:vertAlign w:val="subscript"/>
        </w:rPr>
        <w:t>2</w:t>
      </w:r>
      <w:r w:rsidRPr="0073728B">
        <w:rPr>
          <w:sz w:val="28"/>
          <w:szCs w:val="28"/>
        </w:rPr>
        <w:t xml:space="preserve"> на различных культурах. Так, Сервантес </w:t>
      </w:r>
      <w:proofErr w:type="spellStart"/>
      <w:r w:rsidRPr="0073728B">
        <w:rPr>
          <w:sz w:val="28"/>
          <w:szCs w:val="28"/>
        </w:rPr>
        <w:t>Мартинес</w:t>
      </w:r>
      <w:proofErr w:type="spellEnd"/>
      <w:r w:rsidRPr="0073728B">
        <w:rPr>
          <w:sz w:val="28"/>
          <w:szCs w:val="28"/>
        </w:rPr>
        <w:t xml:space="preserve"> и </w:t>
      </w:r>
      <w:proofErr w:type="spellStart"/>
      <w:r w:rsidRPr="0073728B">
        <w:rPr>
          <w:sz w:val="28"/>
          <w:szCs w:val="28"/>
        </w:rPr>
        <w:t>Кастилло</w:t>
      </w:r>
      <w:proofErr w:type="spellEnd"/>
      <w:r w:rsidRPr="0073728B">
        <w:rPr>
          <w:sz w:val="28"/>
          <w:szCs w:val="28"/>
        </w:rPr>
        <w:t xml:space="preserve"> </w:t>
      </w:r>
      <w:proofErr w:type="spellStart"/>
      <w:r w:rsidRPr="0073728B">
        <w:rPr>
          <w:sz w:val="28"/>
          <w:szCs w:val="28"/>
        </w:rPr>
        <w:t>Торрес</w:t>
      </w:r>
      <w:proofErr w:type="spellEnd"/>
      <w:r w:rsidR="0073728B">
        <w:rPr>
          <w:sz w:val="28"/>
          <w:szCs w:val="28"/>
        </w:rPr>
        <w:t xml:space="preserve"> в</w:t>
      </w:r>
      <w:r w:rsidR="0073728B" w:rsidRPr="0073728B">
        <w:rPr>
          <w:sz w:val="28"/>
          <w:szCs w:val="28"/>
        </w:rPr>
        <w:t xml:space="preserve"> Северо-Восточной Мексике</w:t>
      </w:r>
      <w:r w:rsidRPr="0073728B">
        <w:rPr>
          <w:sz w:val="28"/>
          <w:szCs w:val="28"/>
        </w:rPr>
        <w:t xml:space="preserve"> (2005) </w:t>
      </w:r>
      <w:r w:rsidR="0073728B">
        <w:rPr>
          <w:sz w:val="28"/>
          <w:szCs w:val="28"/>
        </w:rPr>
        <w:t>установили</w:t>
      </w:r>
      <w:r w:rsidRPr="0073728B">
        <w:rPr>
          <w:sz w:val="28"/>
          <w:szCs w:val="28"/>
        </w:rPr>
        <w:t xml:space="preserve">, что урожайность </w:t>
      </w:r>
      <w:r w:rsidR="000B4E70" w:rsidRPr="0073728B">
        <w:rPr>
          <w:sz w:val="28"/>
          <w:szCs w:val="28"/>
        </w:rPr>
        <w:t>F</w:t>
      </w:r>
      <w:r w:rsidR="000B4E70">
        <w:rPr>
          <w:sz w:val="28"/>
          <w:szCs w:val="28"/>
          <w:vertAlign w:val="subscript"/>
        </w:rPr>
        <w:t>2</w:t>
      </w:r>
      <w:r w:rsidRPr="0073728B">
        <w:rPr>
          <w:sz w:val="28"/>
          <w:szCs w:val="28"/>
        </w:rPr>
        <w:t xml:space="preserve"> ярового рапса гибрида </w:t>
      </w:r>
      <w:proofErr w:type="spellStart"/>
      <w:r w:rsidRPr="0073728B">
        <w:rPr>
          <w:sz w:val="28"/>
          <w:szCs w:val="28"/>
        </w:rPr>
        <w:t>Hyola</w:t>
      </w:r>
      <w:proofErr w:type="spellEnd"/>
      <w:r w:rsidRPr="0073728B">
        <w:rPr>
          <w:sz w:val="28"/>
          <w:szCs w:val="28"/>
        </w:rPr>
        <w:t xml:space="preserve"> 401 была на 22% меньше </w:t>
      </w:r>
      <w:r w:rsidR="0073728B">
        <w:rPr>
          <w:sz w:val="28"/>
          <w:szCs w:val="28"/>
        </w:rPr>
        <w:t>по сравнению с посевом</w:t>
      </w:r>
      <w:r w:rsidRPr="0073728B">
        <w:rPr>
          <w:sz w:val="28"/>
          <w:szCs w:val="28"/>
        </w:rPr>
        <w:t xml:space="preserve"> сертифицированн</w:t>
      </w:r>
      <w:r w:rsidR="0073728B">
        <w:rPr>
          <w:sz w:val="28"/>
          <w:szCs w:val="28"/>
        </w:rPr>
        <w:t>ы</w:t>
      </w:r>
      <w:r w:rsidRPr="0073728B">
        <w:rPr>
          <w:sz w:val="28"/>
          <w:szCs w:val="28"/>
        </w:rPr>
        <w:t>м</w:t>
      </w:r>
      <w:r w:rsidR="0073728B">
        <w:rPr>
          <w:sz w:val="28"/>
          <w:szCs w:val="28"/>
        </w:rPr>
        <w:t>и</w:t>
      </w:r>
      <w:r w:rsidRPr="0073728B">
        <w:rPr>
          <w:sz w:val="28"/>
          <w:szCs w:val="28"/>
        </w:rPr>
        <w:t xml:space="preserve"> семен</w:t>
      </w:r>
      <w:r w:rsidR="0073728B">
        <w:rPr>
          <w:sz w:val="28"/>
          <w:szCs w:val="28"/>
        </w:rPr>
        <w:t>ами</w:t>
      </w:r>
      <w:r w:rsidRPr="0073728B">
        <w:rPr>
          <w:sz w:val="28"/>
          <w:szCs w:val="28"/>
        </w:rPr>
        <w:t xml:space="preserve"> </w:t>
      </w:r>
      <w:r w:rsidR="0097458E" w:rsidRPr="00F55AB5">
        <w:rPr>
          <w:rFonts w:eastAsia="Times New Roman"/>
          <w:sz w:val="28"/>
          <w:szCs w:val="28"/>
          <w:lang w:eastAsia="ru-RU"/>
        </w:rPr>
        <w:t>F</w:t>
      </w:r>
      <w:r w:rsidR="0097458E">
        <w:rPr>
          <w:rFonts w:eastAsia="Times New Roman"/>
          <w:sz w:val="28"/>
          <w:szCs w:val="28"/>
          <w:vertAlign w:val="subscript"/>
          <w:lang w:eastAsia="ru-RU"/>
        </w:rPr>
        <w:t>1</w:t>
      </w:r>
      <w:r w:rsidRPr="0073728B">
        <w:rPr>
          <w:sz w:val="28"/>
          <w:szCs w:val="28"/>
        </w:rPr>
        <w:t xml:space="preserve">. </w:t>
      </w:r>
      <w:r w:rsidR="0073728B">
        <w:rPr>
          <w:sz w:val="28"/>
          <w:szCs w:val="28"/>
        </w:rPr>
        <w:t>В о</w:t>
      </w:r>
      <w:r w:rsidRPr="0073728B">
        <w:rPr>
          <w:sz w:val="28"/>
          <w:szCs w:val="28"/>
        </w:rPr>
        <w:t>пыт</w:t>
      </w:r>
      <w:r w:rsidR="0073728B">
        <w:rPr>
          <w:sz w:val="28"/>
          <w:szCs w:val="28"/>
        </w:rPr>
        <w:t>ах</w:t>
      </w:r>
      <w:r w:rsidRPr="0073728B">
        <w:rPr>
          <w:sz w:val="28"/>
          <w:szCs w:val="28"/>
        </w:rPr>
        <w:t xml:space="preserve"> Гильен Портал с </w:t>
      </w:r>
      <w:proofErr w:type="spellStart"/>
      <w:r w:rsidRPr="0073728B">
        <w:rPr>
          <w:sz w:val="28"/>
          <w:szCs w:val="28"/>
        </w:rPr>
        <w:t>соавт</w:t>
      </w:r>
      <w:proofErr w:type="spellEnd"/>
      <w:r w:rsidRPr="0073728B">
        <w:rPr>
          <w:sz w:val="28"/>
          <w:szCs w:val="28"/>
        </w:rPr>
        <w:t>. (2002</w:t>
      </w:r>
      <w:r w:rsidR="001C43FA">
        <w:rPr>
          <w:sz w:val="28"/>
          <w:szCs w:val="28"/>
          <w:lang w:val="be-BY"/>
        </w:rPr>
        <w:t>)</w:t>
      </w:r>
      <w:r w:rsidRPr="0073728B">
        <w:rPr>
          <w:sz w:val="28"/>
          <w:szCs w:val="28"/>
        </w:rPr>
        <w:t xml:space="preserve">  урожайность </w:t>
      </w:r>
      <w:r w:rsidR="000B4E70" w:rsidRPr="0073728B">
        <w:rPr>
          <w:sz w:val="28"/>
          <w:szCs w:val="28"/>
        </w:rPr>
        <w:t>F</w:t>
      </w:r>
      <w:r w:rsidR="000B4E70">
        <w:rPr>
          <w:sz w:val="28"/>
          <w:szCs w:val="28"/>
          <w:vertAlign w:val="subscript"/>
        </w:rPr>
        <w:t>2</w:t>
      </w:r>
      <w:r w:rsidRPr="0073728B">
        <w:rPr>
          <w:sz w:val="28"/>
          <w:szCs w:val="28"/>
        </w:rPr>
        <w:t xml:space="preserve"> мягкой озимой пшеницы (</w:t>
      </w:r>
      <w:proofErr w:type="spellStart"/>
      <w:r w:rsidRPr="0073728B">
        <w:rPr>
          <w:sz w:val="28"/>
          <w:szCs w:val="28"/>
        </w:rPr>
        <w:t>Triticum</w:t>
      </w:r>
      <w:proofErr w:type="spellEnd"/>
      <w:r w:rsidRPr="0073728B">
        <w:rPr>
          <w:sz w:val="28"/>
          <w:szCs w:val="28"/>
        </w:rPr>
        <w:t xml:space="preserve"> </w:t>
      </w:r>
      <w:proofErr w:type="spellStart"/>
      <w:r w:rsidRPr="0073728B">
        <w:rPr>
          <w:sz w:val="28"/>
          <w:szCs w:val="28"/>
        </w:rPr>
        <w:t>aestivum</w:t>
      </w:r>
      <w:proofErr w:type="spellEnd"/>
      <w:r w:rsidRPr="0073728B">
        <w:rPr>
          <w:sz w:val="28"/>
          <w:szCs w:val="28"/>
        </w:rPr>
        <w:t xml:space="preserve"> L.) была также на 22% ниже по сравнению с F1. </w:t>
      </w:r>
      <w:proofErr w:type="spellStart"/>
      <w:proofErr w:type="gramStart"/>
      <w:r w:rsidRPr="0073728B">
        <w:rPr>
          <w:sz w:val="28"/>
          <w:szCs w:val="28"/>
        </w:rPr>
        <w:t>Вальдивия</w:t>
      </w:r>
      <w:r w:rsidR="001C43FA">
        <w:rPr>
          <w:sz w:val="28"/>
          <w:szCs w:val="28"/>
        </w:rPr>
        <w:t>-Берналь</w:t>
      </w:r>
      <w:proofErr w:type="spellEnd"/>
      <w:r w:rsidR="001C43FA">
        <w:rPr>
          <w:sz w:val="28"/>
          <w:szCs w:val="28"/>
        </w:rPr>
        <w:t xml:space="preserve"> и Видал-</w:t>
      </w:r>
      <w:proofErr w:type="spellStart"/>
      <w:r w:rsidR="001C43FA">
        <w:rPr>
          <w:sz w:val="28"/>
          <w:szCs w:val="28"/>
        </w:rPr>
        <w:t>Мартинез</w:t>
      </w:r>
      <w:proofErr w:type="spellEnd"/>
      <w:r w:rsidR="001C43FA">
        <w:rPr>
          <w:sz w:val="28"/>
          <w:szCs w:val="28"/>
        </w:rPr>
        <w:t xml:space="preserve"> (1995</w:t>
      </w:r>
      <w:r w:rsidRPr="0073728B">
        <w:rPr>
          <w:sz w:val="28"/>
          <w:szCs w:val="28"/>
        </w:rPr>
        <w:t xml:space="preserve">) </w:t>
      </w:r>
      <w:r w:rsidR="0073728B">
        <w:rPr>
          <w:sz w:val="28"/>
          <w:szCs w:val="28"/>
        </w:rPr>
        <w:t>п</w:t>
      </w:r>
      <w:r w:rsidRPr="0073728B">
        <w:rPr>
          <w:sz w:val="28"/>
          <w:szCs w:val="28"/>
        </w:rPr>
        <w:t xml:space="preserve">оказали, что использование </w:t>
      </w:r>
      <w:r w:rsidR="000B4E70" w:rsidRPr="0073728B">
        <w:rPr>
          <w:sz w:val="28"/>
          <w:szCs w:val="28"/>
        </w:rPr>
        <w:t>F</w:t>
      </w:r>
      <w:r w:rsidR="000B4E70">
        <w:rPr>
          <w:sz w:val="28"/>
          <w:szCs w:val="28"/>
          <w:vertAlign w:val="subscript"/>
        </w:rPr>
        <w:t>2</w:t>
      </w:r>
      <w:r w:rsidRPr="0073728B">
        <w:rPr>
          <w:sz w:val="28"/>
          <w:szCs w:val="28"/>
        </w:rPr>
        <w:t xml:space="preserve"> по сравнению с </w:t>
      </w:r>
      <w:r w:rsidR="0097458E" w:rsidRPr="00F55AB5">
        <w:rPr>
          <w:rFonts w:eastAsia="Times New Roman"/>
          <w:sz w:val="28"/>
          <w:szCs w:val="28"/>
          <w:lang w:eastAsia="ru-RU"/>
        </w:rPr>
        <w:t>F</w:t>
      </w:r>
      <w:r w:rsidR="0097458E">
        <w:rPr>
          <w:rFonts w:eastAsia="Times New Roman"/>
          <w:sz w:val="28"/>
          <w:szCs w:val="28"/>
          <w:vertAlign w:val="subscript"/>
          <w:lang w:eastAsia="ru-RU"/>
        </w:rPr>
        <w:t>1</w:t>
      </w:r>
      <w:r w:rsidRPr="0073728B">
        <w:rPr>
          <w:sz w:val="28"/>
          <w:szCs w:val="28"/>
        </w:rPr>
        <w:t xml:space="preserve">, не может быть рекомендовано </w:t>
      </w:r>
      <w:r w:rsidR="0073728B">
        <w:rPr>
          <w:sz w:val="28"/>
          <w:szCs w:val="28"/>
        </w:rPr>
        <w:t>для</w:t>
      </w:r>
      <w:r w:rsidRPr="0073728B">
        <w:rPr>
          <w:sz w:val="28"/>
          <w:szCs w:val="28"/>
        </w:rPr>
        <w:t xml:space="preserve"> кукурузы (</w:t>
      </w:r>
      <w:proofErr w:type="spellStart"/>
      <w:r w:rsidRPr="0073728B">
        <w:rPr>
          <w:sz w:val="28"/>
          <w:szCs w:val="28"/>
        </w:rPr>
        <w:t>Zea</w:t>
      </w:r>
      <w:proofErr w:type="spellEnd"/>
      <w:r w:rsidRPr="0073728B">
        <w:rPr>
          <w:sz w:val="28"/>
          <w:szCs w:val="28"/>
        </w:rPr>
        <w:t xml:space="preserve"> </w:t>
      </w:r>
      <w:proofErr w:type="spellStart"/>
      <w:r w:rsidRPr="0073728B">
        <w:rPr>
          <w:sz w:val="28"/>
          <w:szCs w:val="28"/>
        </w:rPr>
        <w:t>mays</w:t>
      </w:r>
      <w:proofErr w:type="spellEnd"/>
      <w:r w:rsidRPr="0073728B">
        <w:rPr>
          <w:sz w:val="28"/>
          <w:szCs w:val="28"/>
        </w:rPr>
        <w:t xml:space="preserve"> L.), </w:t>
      </w:r>
      <w:r w:rsidR="0073728B">
        <w:rPr>
          <w:sz w:val="28"/>
          <w:szCs w:val="28"/>
        </w:rPr>
        <w:t xml:space="preserve">так как </w:t>
      </w:r>
      <w:r w:rsidRPr="0073728B">
        <w:rPr>
          <w:sz w:val="28"/>
          <w:szCs w:val="28"/>
        </w:rPr>
        <w:t>в их опытах в Мексике падение урожайности составил</w:t>
      </w:r>
      <w:r w:rsidR="0073728B">
        <w:rPr>
          <w:sz w:val="28"/>
          <w:szCs w:val="28"/>
        </w:rPr>
        <w:t>о</w:t>
      </w:r>
      <w:r w:rsidRPr="0073728B">
        <w:rPr>
          <w:sz w:val="28"/>
          <w:szCs w:val="28"/>
        </w:rPr>
        <w:t xml:space="preserve"> 45,3%.</w:t>
      </w:r>
      <w:r w:rsidR="001F50FC">
        <w:rPr>
          <w:sz w:val="28"/>
          <w:szCs w:val="28"/>
        </w:rPr>
        <w:t xml:space="preserve"> </w:t>
      </w:r>
      <w:r w:rsidR="0073728B">
        <w:rPr>
          <w:sz w:val="28"/>
          <w:szCs w:val="28"/>
        </w:rPr>
        <w:t>В</w:t>
      </w:r>
      <w:r w:rsidRPr="0073728B">
        <w:rPr>
          <w:sz w:val="28"/>
          <w:szCs w:val="28"/>
        </w:rPr>
        <w:t xml:space="preserve"> Польше исследователями </w:t>
      </w:r>
      <w:proofErr w:type="spellStart"/>
      <w:r w:rsidRPr="0073728B">
        <w:rPr>
          <w:sz w:val="28"/>
          <w:szCs w:val="28"/>
        </w:rPr>
        <w:t>Лапински</w:t>
      </w:r>
      <w:r w:rsidR="00E04ABC">
        <w:rPr>
          <w:sz w:val="28"/>
          <w:szCs w:val="28"/>
        </w:rPr>
        <w:t>м</w:t>
      </w:r>
      <w:proofErr w:type="spellEnd"/>
      <w:r w:rsidRPr="0073728B">
        <w:rPr>
          <w:sz w:val="28"/>
          <w:szCs w:val="28"/>
        </w:rPr>
        <w:t xml:space="preserve"> и </w:t>
      </w:r>
      <w:proofErr w:type="spellStart"/>
      <w:r w:rsidRPr="0073728B">
        <w:rPr>
          <w:sz w:val="28"/>
          <w:szCs w:val="28"/>
        </w:rPr>
        <w:t>Стояловски</w:t>
      </w:r>
      <w:r w:rsidR="00E04ABC">
        <w:rPr>
          <w:sz w:val="28"/>
          <w:szCs w:val="28"/>
        </w:rPr>
        <w:t>м</w:t>
      </w:r>
      <w:proofErr w:type="spellEnd"/>
      <w:r w:rsidRPr="0073728B">
        <w:rPr>
          <w:sz w:val="28"/>
          <w:szCs w:val="28"/>
        </w:rPr>
        <w:t xml:space="preserve"> </w:t>
      </w:r>
      <w:r w:rsidR="001F50FC">
        <w:rPr>
          <w:sz w:val="28"/>
          <w:szCs w:val="28"/>
        </w:rPr>
        <w:t>(</w:t>
      </w:r>
      <w:r w:rsidR="001F50FC" w:rsidRPr="0073728B">
        <w:rPr>
          <w:sz w:val="28"/>
          <w:szCs w:val="28"/>
        </w:rPr>
        <w:t>1999</w:t>
      </w:r>
      <w:r w:rsidR="001F50FC">
        <w:rPr>
          <w:sz w:val="28"/>
          <w:szCs w:val="28"/>
        </w:rPr>
        <w:t>) выявлено, что с</w:t>
      </w:r>
      <w:r w:rsidRPr="0073728B">
        <w:rPr>
          <w:sz w:val="28"/>
          <w:szCs w:val="28"/>
        </w:rPr>
        <w:t xml:space="preserve">нижение урожайности </w:t>
      </w:r>
      <w:r w:rsidR="001F50FC">
        <w:rPr>
          <w:sz w:val="28"/>
          <w:szCs w:val="28"/>
        </w:rPr>
        <w:t>при и</w:t>
      </w:r>
      <w:r w:rsidR="001F50FC" w:rsidRPr="0073728B">
        <w:rPr>
          <w:sz w:val="28"/>
          <w:szCs w:val="28"/>
        </w:rPr>
        <w:t>спользовани</w:t>
      </w:r>
      <w:r w:rsidR="001F50FC">
        <w:rPr>
          <w:sz w:val="28"/>
          <w:szCs w:val="28"/>
        </w:rPr>
        <w:t>и</w:t>
      </w:r>
      <w:r w:rsidR="001F50FC" w:rsidRPr="0073728B">
        <w:rPr>
          <w:sz w:val="28"/>
          <w:szCs w:val="28"/>
        </w:rPr>
        <w:t xml:space="preserve"> </w:t>
      </w:r>
      <w:r w:rsidR="000B4E70" w:rsidRPr="0073728B">
        <w:rPr>
          <w:sz w:val="28"/>
          <w:szCs w:val="28"/>
        </w:rPr>
        <w:t>F</w:t>
      </w:r>
      <w:r w:rsidR="000B4E70">
        <w:rPr>
          <w:sz w:val="28"/>
          <w:szCs w:val="28"/>
          <w:vertAlign w:val="subscript"/>
        </w:rPr>
        <w:t>2</w:t>
      </w:r>
      <w:r w:rsidR="001F50FC" w:rsidRPr="0073728B">
        <w:rPr>
          <w:sz w:val="28"/>
          <w:szCs w:val="28"/>
        </w:rPr>
        <w:t xml:space="preserve"> гибрид</w:t>
      </w:r>
      <w:r w:rsidR="001F50FC">
        <w:rPr>
          <w:sz w:val="28"/>
          <w:szCs w:val="28"/>
        </w:rPr>
        <w:t>а</w:t>
      </w:r>
      <w:r w:rsidR="001F50FC" w:rsidRPr="0073728B">
        <w:rPr>
          <w:sz w:val="28"/>
          <w:szCs w:val="28"/>
        </w:rPr>
        <w:t xml:space="preserve"> ржи </w:t>
      </w:r>
      <w:r w:rsidRPr="0073728B">
        <w:rPr>
          <w:sz w:val="28"/>
          <w:szCs w:val="28"/>
        </w:rPr>
        <w:t xml:space="preserve">наблюдалось в пределах 14%. </w:t>
      </w:r>
      <w:proofErr w:type="gramEnd"/>
    </w:p>
    <w:p w:rsidR="00981D54" w:rsidRPr="0073728B" w:rsidRDefault="007B5C59" w:rsidP="001C43FA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73728B">
        <w:rPr>
          <w:sz w:val="28"/>
          <w:szCs w:val="28"/>
        </w:rPr>
        <w:t>В</w:t>
      </w:r>
      <w:r w:rsidRPr="0073728B">
        <w:rPr>
          <w:rFonts w:eastAsia="Times New Roman"/>
          <w:sz w:val="28"/>
          <w:szCs w:val="28"/>
          <w:lang w:eastAsia="ru-RU"/>
        </w:rPr>
        <w:t xml:space="preserve"> хозяйстве ООО «</w:t>
      </w:r>
      <w:proofErr w:type="spellStart"/>
      <w:r w:rsidRPr="0073728B">
        <w:rPr>
          <w:rFonts w:eastAsia="Times New Roman"/>
          <w:sz w:val="28"/>
          <w:szCs w:val="28"/>
          <w:lang w:eastAsia="ru-RU"/>
        </w:rPr>
        <w:t>Яворское</w:t>
      </w:r>
      <w:proofErr w:type="spellEnd"/>
      <w:r w:rsidRPr="0073728B">
        <w:rPr>
          <w:rFonts w:eastAsia="Times New Roman"/>
          <w:sz w:val="28"/>
          <w:szCs w:val="28"/>
          <w:lang w:eastAsia="ru-RU"/>
        </w:rPr>
        <w:t xml:space="preserve">» </w:t>
      </w:r>
      <w:r w:rsidR="00981D54" w:rsidRPr="0073728B">
        <w:rPr>
          <w:rFonts w:eastAsia="Times New Roman"/>
          <w:sz w:val="28"/>
          <w:szCs w:val="28"/>
          <w:lang w:eastAsia="ru-RU"/>
        </w:rPr>
        <w:t>(Х</w:t>
      </w:r>
      <w:r w:rsidRPr="0073728B">
        <w:rPr>
          <w:rFonts w:eastAsia="Times New Roman"/>
          <w:sz w:val="28"/>
          <w:szCs w:val="28"/>
          <w:lang w:eastAsia="ru-RU"/>
        </w:rPr>
        <w:t>арьков</w:t>
      </w:r>
      <w:r w:rsidR="00981D54" w:rsidRPr="0073728B">
        <w:rPr>
          <w:rFonts w:eastAsia="Times New Roman"/>
          <w:sz w:val="28"/>
          <w:szCs w:val="28"/>
          <w:lang w:eastAsia="ru-RU"/>
        </w:rPr>
        <w:t>ская обл.</w:t>
      </w:r>
      <w:r w:rsidR="0081136E" w:rsidRPr="0073728B">
        <w:rPr>
          <w:rFonts w:eastAsia="Times New Roman"/>
          <w:sz w:val="28"/>
          <w:szCs w:val="28"/>
          <w:lang w:eastAsia="ru-RU"/>
        </w:rPr>
        <w:t>,</w:t>
      </w:r>
      <w:r w:rsidR="001C43FA">
        <w:rPr>
          <w:rFonts w:eastAsia="Times New Roman"/>
          <w:sz w:val="28"/>
          <w:szCs w:val="28"/>
          <w:lang w:val="be-BY" w:eastAsia="ru-RU"/>
        </w:rPr>
        <w:t xml:space="preserve"> </w:t>
      </w:r>
      <w:r w:rsidR="00981D54" w:rsidRPr="0073728B">
        <w:rPr>
          <w:rFonts w:eastAsia="Times New Roman"/>
          <w:sz w:val="28"/>
          <w:szCs w:val="28"/>
          <w:lang w:eastAsia="ru-RU"/>
        </w:rPr>
        <w:t>Украина)</w:t>
      </w:r>
      <w:r w:rsidRPr="0073728B">
        <w:rPr>
          <w:rFonts w:eastAsia="Times New Roman"/>
          <w:sz w:val="28"/>
          <w:szCs w:val="28"/>
          <w:lang w:eastAsia="ru-RU"/>
        </w:rPr>
        <w:t xml:space="preserve"> </w:t>
      </w:r>
      <w:r w:rsidR="00981D54" w:rsidRPr="0073728B">
        <w:rPr>
          <w:rFonts w:eastAsia="Times New Roman"/>
          <w:sz w:val="28"/>
          <w:szCs w:val="28"/>
          <w:lang w:eastAsia="ru-RU"/>
        </w:rPr>
        <w:t>на высокоплодородных почвах – чернозёмах</w:t>
      </w:r>
      <w:r w:rsidR="001F50FC" w:rsidRPr="001F50FC">
        <w:rPr>
          <w:rFonts w:eastAsia="Times New Roman"/>
          <w:sz w:val="28"/>
          <w:szCs w:val="28"/>
          <w:lang w:eastAsia="ru-RU"/>
        </w:rPr>
        <w:t xml:space="preserve"> </w:t>
      </w:r>
      <w:r w:rsidR="001F50FC">
        <w:rPr>
          <w:rFonts w:eastAsia="Times New Roman"/>
          <w:sz w:val="28"/>
          <w:szCs w:val="28"/>
          <w:lang w:eastAsia="ru-RU"/>
        </w:rPr>
        <w:t>у</w:t>
      </w:r>
      <w:r w:rsidR="001F50FC" w:rsidRPr="0073728B">
        <w:rPr>
          <w:rFonts w:eastAsia="Times New Roman"/>
          <w:sz w:val="28"/>
          <w:szCs w:val="28"/>
          <w:lang w:eastAsia="ru-RU"/>
        </w:rPr>
        <w:t xml:space="preserve">рожайность </w:t>
      </w:r>
      <w:r w:rsidR="0097458E" w:rsidRPr="00F55AB5">
        <w:rPr>
          <w:rFonts w:eastAsia="Times New Roman"/>
          <w:sz w:val="28"/>
          <w:szCs w:val="28"/>
          <w:lang w:eastAsia="ru-RU"/>
        </w:rPr>
        <w:t>F</w:t>
      </w:r>
      <w:r w:rsidR="0097458E">
        <w:rPr>
          <w:rFonts w:eastAsia="Times New Roman"/>
          <w:sz w:val="28"/>
          <w:szCs w:val="28"/>
          <w:vertAlign w:val="subscript"/>
          <w:lang w:eastAsia="ru-RU"/>
        </w:rPr>
        <w:t>1</w:t>
      </w:r>
      <w:r w:rsidR="00981D54" w:rsidRPr="0073728B">
        <w:rPr>
          <w:rFonts w:eastAsia="Times New Roman"/>
          <w:sz w:val="28"/>
          <w:szCs w:val="28"/>
          <w:lang w:eastAsia="ru-RU"/>
        </w:rPr>
        <w:t xml:space="preserve"> </w:t>
      </w:r>
      <w:r w:rsidRPr="0073728B">
        <w:rPr>
          <w:rFonts w:eastAsia="Times New Roman"/>
          <w:sz w:val="28"/>
          <w:szCs w:val="28"/>
          <w:lang w:eastAsia="ru-RU"/>
        </w:rPr>
        <w:t>гибридн</w:t>
      </w:r>
      <w:r w:rsidR="001F50FC">
        <w:rPr>
          <w:rFonts w:eastAsia="Times New Roman"/>
          <w:sz w:val="28"/>
          <w:szCs w:val="28"/>
          <w:lang w:eastAsia="ru-RU"/>
        </w:rPr>
        <w:t>ой</w:t>
      </w:r>
      <w:r w:rsidRPr="0073728B">
        <w:rPr>
          <w:rFonts w:eastAsia="Times New Roman"/>
          <w:sz w:val="28"/>
          <w:szCs w:val="28"/>
          <w:lang w:eastAsia="ru-RU"/>
        </w:rPr>
        <w:t xml:space="preserve"> рж</w:t>
      </w:r>
      <w:r w:rsidR="001F50FC">
        <w:rPr>
          <w:rFonts w:eastAsia="Times New Roman"/>
          <w:sz w:val="28"/>
          <w:szCs w:val="28"/>
          <w:lang w:eastAsia="ru-RU"/>
        </w:rPr>
        <w:t>и</w:t>
      </w:r>
      <w:r w:rsidRPr="0073728B">
        <w:rPr>
          <w:rFonts w:eastAsia="Times New Roman"/>
          <w:sz w:val="28"/>
          <w:szCs w:val="28"/>
          <w:lang w:eastAsia="ru-RU"/>
        </w:rPr>
        <w:t xml:space="preserve"> Пикассо селекции КВС</w:t>
      </w:r>
      <w:r w:rsidR="00981D54" w:rsidRPr="0073728B">
        <w:rPr>
          <w:rFonts w:eastAsia="Times New Roman"/>
          <w:sz w:val="28"/>
          <w:szCs w:val="28"/>
          <w:lang w:eastAsia="ru-RU"/>
        </w:rPr>
        <w:t xml:space="preserve"> состав</w:t>
      </w:r>
      <w:r w:rsidR="003A5137">
        <w:rPr>
          <w:rFonts w:eastAsia="Times New Roman"/>
          <w:sz w:val="28"/>
          <w:szCs w:val="28"/>
          <w:lang w:eastAsia="ru-RU"/>
        </w:rPr>
        <w:t>и</w:t>
      </w:r>
      <w:r w:rsidR="00981D54" w:rsidRPr="0073728B">
        <w:rPr>
          <w:rFonts w:eastAsia="Times New Roman"/>
          <w:sz w:val="28"/>
          <w:szCs w:val="28"/>
          <w:lang w:eastAsia="ru-RU"/>
        </w:rPr>
        <w:t>ла 60, а F</w:t>
      </w:r>
      <w:r w:rsidR="0097458E">
        <w:rPr>
          <w:rFonts w:eastAsia="Times New Roman"/>
          <w:sz w:val="28"/>
          <w:szCs w:val="28"/>
          <w:vertAlign w:val="subscript"/>
          <w:lang w:eastAsia="ru-RU"/>
        </w:rPr>
        <w:t>2</w:t>
      </w:r>
      <w:r w:rsidR="00981D54" w:rsidRPr="0073728B">
        <w:rPr>
          <w:rFonts w:eastAsia="Times New Roman"/>
          <w:sz w:val="28"/>
          <w:szCs w:val="28"/>
          <w:lang w:eastAsia="ru-RU"/>
        </w:rPr>
        <w:t xml:space="preserve"> - 35 ц/га, то есть на 25 ц/га, или на 41,7% ниже по сравнению с </w:t>
      </w:r>
      <w:r w:rsidR="0097458E" w:rsidRPr="00F55AB5">
        <w:rPr>
          <w:rFonts w:eastAsia="Times New Roman"/>
          <w:sz w:val="28"/>
          <w:szCs w:val="28"/>
          <w:lang w:eastAsia="ru-RU"/>
        </w:rPr>
        <w:t>F</w:t>
      </w:r>
      <w:r w:rsidR="0097458E">
        <w:rPr>
          <w:rFonts w:eastAsia="Times New Roman"/>
          <w:sz w:val="28"/>
          <w:szCs w:val="28"/>
          <w:vertAlign w:val="subscript"/>
          <w:lang w:eastAsia="ru-RU"/>
        </w:rPr>
        <w:t>1</w:t>
      </w:r>
      <w:r w:rsidR="00981D54" w:rsidRPr="0073728B">
        <w:rPr>
          <w:rFonts w:eastAsia="Times New Roman"/>
          <w:sz w:val="28"/>
          <w:szCs w:val="28"/>
          <w:lang w:eastAsia="ru-RU"/>
        </w:rPr>
        <w:t>.</w:t>
      </w:r>
    </w:p>
    <w:p w:rsidR="00DA70A0" w:rsidRPr="0073728B" w:rsidRDefault="00DA70A0" w:rsidP="00C81563">
      <w:pPr>
        <w:ind w:firstLine="708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В течение 2010-2012 гг. Компания «КВС Лохов» провела собственные исследования по изучению семян гибридного ржи </w:t>
      </w:r>
      <w:r w:rsidR="0097458E" w:rsidRPr="00F55AB5">
        <w:rPr>
          <w:rFonts w:eastAsia="Times New Roman"/>
          <w:sz w:val="28"/>
          <w:szCs w:val="28"/>
          <w:lang w:eastAsia="ru-RU"/>
        </w:rPr>
        <w:t>F</w:t>
      </w:r>
      <w:r w:rsidR="0097458E">
        <w:rPr>
          <w:rFonts w:eastAsia="Times New Roman"/>
          <w:sz w:val="28"/>
          <w:szCs w:val="28"/>
          <w:vertAlign w:val="subscript"/>
          <w:lang w:eastAsia="ru-RU"/>
        </w:rPr>
        <w:t>1</w:t>
      </w:r>
      <w:r w:rsidRPr="0073728B">
        <w:rPr>
          <w:sz w:val="28"/>
          <w:szCs w:val="28"/>
        </w:rPr>
        <w:t xml:space="preserve"> и </w:t>
      </w:r>
      <w:r w:rsidR="000B4E70" w:rsidRPr="0073728B">
        <w:rPr>
          <w:sz w:val="28"/>
          <w:szCs w:val="28"/>
        </w:rPr>
        <w:t>F</w:t>
      </w:r>
      <w:r w:rsidR="000B4E70">
        <w:rPr>
          <w:sz w:val="28"/>
          <w:szCs w:val="28"/>
          <w:vertAlign w:val="subscript"/>
        </w:rPr>
        <w:t>2</w:t>
      </w:r>
      <w:r w:rsidRPr="0073728B">
        <w:rPr>
          <w:sz w:val="28"/>
          <w:szCs w:val="28"/>
        </w:rPr>
        <w:t xml:space="preserve">. Было </w:t>
      </w:r>
      <w:r w:rsidR="003A5137">
        <w:rPr>
          <w:sz w:val="28"/>
          <w:szCs w:val="28"/>
        </w:rPr>
        <w:t>провед</w:t>
      </w:r>
      <w:r w:rsidRPr="0073728B">
        <w:rPr>
          <w:sz w:val="28"/>
          <w:szCs w:val="28"/>
        </w:rPr>
        <w:t xml:space="preserve">ено </w:t>
      </w:r>
      <w:r w:rsidR="003A5137">
        <w:rPr>
          <w:sz w:val="28"/>
          <w:szCs w:val="28"/>
        </w:rPr>
        <w:t xml:space="preserve">более </w:t>
      </w:r>
      <w:r w:rsidRPr="0073728B">
        <w:rPr>
          <w:sz w:val="28"/>
          <w:szCs w:val="28"/>
        </w:rPr>
        <w:t>2</w:t>
      </w:r>
      <w:r w:rsidR="003A5137">
        <w:rPr>
          <w:sz w:val="28"/>
          <w:szCs w:val="28"/>
        </w:rPr>
        <w:t>0</w:t>
      </w:r>
      <w:r w:rsidRPr="0073728B">
        <w:rPr>
          <w:sz w:val="28"/>
          <w:szCs w:val="28"/>
        </w:rPr>
        <w:t xml:space="preserve"> опытов по испытанию гибрида Палаццо. </w:t>
      </w:r>
      <w:r w:rsidR="00325FFC" w:rsidRPr="0073728B">
        <w:rPr>
          <w:sz w:val="28"/>
          <w:szCs w:val="28"/>
        </w:rPr>
        <w:t>С</w:t>
      </w:r>
      <w:r w:rsidRPr="0073728B">
        <w:rPr>
          <w:sz w:val="28"/>
          <w:szCs w:val="28"/>
        </w:rPr>
        <w:t xml:space="preserve">нижение урожайности </w:t>
      </w:r>
      <w:r w:rsidRPr="0073728B">
        <w:rPr>
          <w:sz w:val="28"/>
          <w:szCs w:val="28"/>
        </w:rPr>
        <w:lastRenderedPageBreak/>
        <w:t xml:space="preserve">составило от 12 до 32% в зависимости от места и года проведения исследований. В основном, наблюдалось падение урожайности на 18-20%. </w:t>
      </w:r>
    </w:p>
    <w:p w:rsidR="00DA70A0" w:rsidRDefault="00DA70A0" w:rsidP="00C81563">
      <w:pPr>
        <w:ind w:firstLine="708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То есть, как видно из результатов исследований, во всех случаях, независимо от места испытания и года, урожайность </w:t>
      </w:r>
      <w:r w:rsidR="000B4E70" w:rsidRPr="0073728B">
        <w:rPr>
          <w:sz w:val="28"/>
          <w:szCs w:val="28"/>
        </w:rPr>
        <w:t>F</w:t>
      </w:r>
      <w:r w:rsidR="000B4E70">
        <w:rPr>
          <w:sz w:val="28"/>
          <w:szCs w:val="28"/>
          <w:vertAlign w:val="subscript"/>
        </w:rPr>
        <w:t>2</w:t>
      </w:r>
      <w:r w:rsidRPr="0073728B">
        <w:rPr>
          <w:sz w:val="28"/>
          <w:szCs w:val="28"/>
        </w:rPr>
        <w:t xml:space="preserve"> была ниже по сравнению с </w:t>
      </w:r>
      <w:r w:rsidR="0097458E" w:rsidRPr="00F55AB5">
        <w:rPr>
          <w:rFonts w:eastAsia="Times New Roman"/>
          <w:sz w:val="28"/>
          <w:szCs w:val="28"/>
          <w:lang w:eastAsia="ru-RU"/>
        </w:rPr>
        <w:t>F</w:t>
      </w:r>
      <w:r w:rsidR="0097458E">
        <w:rPr>
          <w:rFonts w:eastAsia="Times New Roman"/>
          <w:sz w:val="28"/>
          <w:szCs w:val="28"/>
          <w:vertAlign w:val="subscript"/>
          <w:lang w:eastAsia="ru-RU"/>
        </w:rPr>
        <w:t>1</w:t>
      </w:r>
      <w:r w:rsidRPr="0073728B">
        <w:rPr>
          <w:sz w:val="28"/>
          <w:szCs w:val="28"/>
        </w:rPr>
        <w:t>. Так, в благоприятны</w:t>
      </w:r>
      <w:r w:rsidR="003A5137">
        <w:rPr>
          <w:sz w:val="28"/>
          <w:szCs w:val="28"/>
        </w:rPr>
        <w:t>е</w:t>
      </w:r>
      <w:r w:rsidRPr="0073728B">
        <w:rPr>
          <w:sz w:val="28"/>
          <w:szCs w:val="28"/>
        </w:rPr>
        <w:t xml:space="preserve"> год</w:t>
      </w:r>
      <w:r w:rsidR="003A5137">
        <w:rPr>
          <w:sz w:val="28"/>
          <w:szCs w:val="28"/>
        </w:rPr>
        <w:t>ы</w:t>
      </w:r>
      <w:r w:rsidRPr="0073728B">
        <w:rPr>
          <w:sz w:val="28"/>
          <w:szCs w:val="28"/>
        </w:rPr>
        <w:t xml:space="preserve"> падение урожайности может составить 1</w:t>
      </w:r>
      <w:r w:rsidR="003A5137">
        <w:rPr>
          <w:sz w:val="28"/>
          <w:szCs w:val="28"/>
        </w:rPr>
        <w:t>5</w:t>
      </w:r>
      <w:r w:rsidRPr="0073728B">
        <w:rPr>
          <w:sz w:val="28"/>
          <w:szCs w:val="28"/>
        </w:rPr>
        <w:t>-</w:t>
      </w:r>
      <w:r w:rsidR="003A5137">
        <w:rPr>
          <w:sz w:val="28"/>
          <w:szCs w:val="28"/>
        </w:rPr>
        <w:t>20</w:t>
      </w:r>
      <w:r w:rsidRPr="0073728B">
        <w:rPr>
          <w:sz w:val="28"/>
          <w:szCs w:val="28"/>
        </w:rPr>
        <w:t xml:space="preserve">%, </w:t>
      </w:r>
      <w:r w:rsidR="003A5137">
        <w:rPr>
          <w:sz w:val="28"/>
          <w:szCs w:val="28"/>
        </w:rPr>
        <w:t>а</w:t>
      </w:r>
      <w:r w:rsidRPr="0073728B">
        <w:rPr>
          <w:sz w:val="28"/>
          <w:szCs w:val="28"/>
        </w:rPr>
        <w:t xml:space="preserve"> при неблагоприятных условиях оно может достигать 30-32%. Поэтому риск потери урожая, а соответственно, и прибыли от выращивания гибридного ржи </w:t>
      </w:r>
      <w:r w:rsidR="000B4E70" w:rsidRPr="0073728B">
        <w:rPr>
          <w:sz w:val="28"/>
          <w:szCs w:val="28"/>
        </w:rPr>
        <w:t>F</w:t>
      </w:r>
      <w:r w:rsidR="000B4E70">
        <w:rPr>
          <w:sz w:val="28"/>
          <w:szCs w:val="28"/>
          <w:vertAlign w:val="subscript"/>
        </w:rPr>
        <w:t>2</w:t>
      </w:r>
      <w:r w:rsidRPr="0073728B">
        <w:rPr>
          <w:sz w:val="28"/>
          <w:szCs w:val="28"/>
        </w:rPr>
        <w:t>, всегда есть.</w:t>
      </w:r>
      <w:r w:rsidRPr="00DA70A0">
        <w:rPr>
          <w:sz w:val="28"/>
          <w:szCs w:val="28"/>
        </w:rPr>
        <w:t xml:space="preserve"> </w:t>
      </w:r>
    </w:p>
    <w:p w:rsidR="00F15CFB" w:rsidRDefault="00F15CFB" w:rsidP="00C93C2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5763DA">
        <w:rPr>
          <w:rFonts w:eastAsia="Calibri"/>
          <w:sz w:val="28"/>
          <w:szCs w:val="28"/>
          <w:lang w:eastAsia="en-US"/>
        </w:rPr>
        <w:t>РУП « Научно – практический центр НАН Беларуси по земледелию»</w:t>
      </w:r>
      <w:r>
        <w:rPr>
          <w:rFonts w:eastAsia="Calibri"/>
          <w:sz w:val="28"/>
          <w:szCs w:val="28"/>
          <w:lang w:eastAsia="en-US"/>
        </w:rPr>
        <w:t xml:space="preserve"> в течение 2006 –2008 г</w:t>
      </w:r>
      <w:r w:rsidR="00C81563">
        <w:rPr>
          <w:rFonts w:eastAsia="Calibri"/>
          <w:sz w:val="28"/>
          <w:szCs w:val="28"/>
          <w:lang w:val="be-BY" w:eastAsia="en-US"/>
        </w:rPr>
        <w:t>.</w:t>
      </w:r>
      <w:r>
        <w:rPr>
          <w:rFonts w:eastAsia="Calibri"/>
          <w:sz w:val="28"/>
          <w:szCs w:val="28"/>
          <w:lang w:eastAsia="en-US"/>
        </w:rPr>
        <w:t>г</w:t>
      </w:r>
      <w:r w:rsidR="00C81563">
        <w:rPr>
          <w:rFonts w:eastAsia="Calibri"/>
          <w:sz w:val="28"/>
          <w:szCs w:val="28"/>
          <w:lang w:val="be-BY"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проводились исследования по пересеву гибрида</w:t>
      </w:r>
      <w:r w:rsidRPr="00F15CFB">
        <w:rPr>
          <w:sz w:val="28"/>
          <w:szCs w:val="28"/>
        </w:rPr>
        <w:t xml:space="preserve"> </w:t>
      </w:r>
      <w:r w:rsidR="0097458E" w:rsidRPr="00F55AB5">
        <w:rPr>
          <w:rFonts w:eastAsia="Times New Roman"/>
          <w:sz w:val="28"/>
          <w:szCs w:val="28"/>
          <w:lang w:eastAsia="ru-RU"/>
        </w:rPr>
        <w:t>F</w:t>
      </w:r>
      <w:r w:rsidR="0097458E">
        <w:rPr>
          <w:rFonts w:eastAsia="Times New Roman"/>
          <w:sz w:val="28"/>
          <w:szCs w:val="28"/>
          <w:vertAlign w:val="subscript"/>
          <w:lang w:eastAsia="ru-RU"/>
        </w:rPr>
        <w:t>1</w:t>
      </w:r>
      <w:r>
        <w:rPr>
          <w:sz w:val="28"/>
          <w:szCs w:val="28"/>
        </w:rPr>
        <w:t xml:space="preserve"> белорусской селекции </w:t>
      </w:r>
      <w:proofErr w:type="spellStart"/>
      <w:r>
        <w:rPr>
          <w:sz w:val="28"/>
          <w:szCs w:val="28"/>
        </w:rPr>
        <w:t>Л</w:t>
      </w:r>
      <w:r w:rsidR="004E789B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4E789B">
        <w:rPr>
          <w:sz w:val="28"/>
          <w:szCs w:val="28"/>
        </w:rPr>
        <w:t>ел</w:t>
      </w:r>
      <w:proofErr w:type="spellEnd"/>
      <w:r>
        <w:rPr>
          <w:sz w:val="28"/>
          <w:szCs w:val="28"/>
        </w:rPr>
        <w:t xml:space="preserve"> 103 на репродукцию </w:t>
      </w:r>
      <w:r w:rsidR="000B4E70" w:rsidRPr="0073728B">
        <w:rPr>
          <w:sz w:val="28"/>
          <w:szCs w:val="28"/>
        </w:rPr>
        <w:t>F</w:t>
      </w:r>
      <w:r w:rsidR="000B4E7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  <w:r w:rsidRPr="005763D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Установлено, что урожайность в среднем за 3</w:t>
      </w:r>
      <w:r w:rsidR="004E789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года исследований </w:t>
      </w:r>
      <w:r w:rsidR="004B4008">
        <w:rPr>
          <w:rFonts w:eastAsia="Calibri"/>
          <w:sz w:val="28"/>
          <w:szCs w:val="28"/>
          <w:lang w:eastAsia="en-US"/>
        </w:rPr>
        <w:t>составила: в поколении</w:t>
      </w:r>
      <w:r w:rsidR="004B4008" w:rsidRPr="004B4008">
        <w:rPr>
          <w:sz w:val="28"/>
          <w:szCs w:val="28"/>
        </w:rPr>
        <w:t xml:space="preserve"> </w:t>
      </w:r>
      <w:r w:rsidR="0097458E" w:rsidRPr="00F55AB5">
        <w:rPr>
          <w:rFonts w:eastAsia="Times New Roman"/>
          <w:sz w:val="28"/>
          <w:szCs w:val="28"/>
          <w:lang w:eastAsia="ru-RU"/>
        </w:rPr>
        <w:t>F</w:t>
      </w:r>
      <w:r w:rsidR="0097458E">
        <w:rPr>
          <w:rFonts w:eastAsia="Times New Roman"/>
          <w:sz w:val="28"/>
          <w:szCs w:val="28"/>
          <w:vertAlign w:val="subscript"/>
          <w:lang w:eastAsia="ru-RU"/>
        </w:rPr>
        <w:t xml:space="preserve">1 </w:t>
      </w:r>
      <w:r w:rsidR="004B4008">
        <w:rPr>
          <w:sz w:val="28"/>
          <w:szCs w:val="28"/>
        </w:rPr>
        <w:t xml:space="preserve">– </w:t>
      </w:r>
      <w:r w:rsidR="00F02267">
        <w:rPr>
          <w:sz w:val="28"/>
          <w:szCs w:val="28"/>
        </w:rPr>
        <w:t>7</w:t>
      </w:r>
      <w:r w:rsidR="004B4008">
        <w:rPr>
          <w:sz w:val="28"/>
          <w:szCs w:val="28"/>
        </w:rPr>
        <w:t xml:space="preserve">3,4 ц/га, в поколении </w:t>
      </w:r>
      <w:r w:rsidR="000B4E70" w:rsidRPr="0073728B">
        <w:rPr>
          <w:sz w:val="28"/>
          <w:szCs w:val="28"/>
        </w:rPr>
        <w:t>F</w:t>
      </w:r>
      <w:r w:rsidR="000B4E70">
        <w:rPr>
          <w:sz w:val="28"/>
          <w:szCs w:val="28"/>
          <w:vertAlign w:val="subscript"/>
        </w:rPr>
        <w:t>2</w:t>
      </w:r>
      <w:r w:rsidR="004B4008">
        <w:rPr>
          <w:sz w:val="28"/>
          <w:szCs w:val="28"/>
        </w:rPr>
        <w:t xml:space="preserve"> – </w:t>
      </w:r>
      <w:r w:rsidR="00F02267">
        <w:rPr>
          <w:sz w:val="28"/>
          <w:szCs w:val="28"/>
        </w:rPr>
        <w:t>58</w:t>
      </w:r>
      <w:r w:rsidR="004B4008">
        <w:rPr>
          <w:sz w:val="28"/>
          <w:szCs w:val="28"/>
        </w:rPr>
        <w:t>,</w:t>
      </w:r>
      <w:r w:rsidR="00F02267">
        <w:rPr>
          <w:sz w:val="28"/>
          <w:szCs w:val="28"/>
        </w:rPr>
        <w:t>8</w:t>
      </w:r>
      <w:r w:rsidR="004B4008">
        <w:rPr>
          <w:sz w:val="28"/>
          <w:szCs w:val="28"/>
        </w:rPr>
        <w:t xml:space="preserve"> ц/га, то есть на 14</w:t>
      </w:r>
      <w:r w:rsidR="00F02267">
        <w:rPr>
          <w:sz w:val="28"/>
          <w:szCs w:val="28"/>
        </w:rPr>
        <w:t>,6</w:t>
      </w:r>
      <w:r w:rsidR="004B4008">
        <w:rPr>
          <w:sz w:val="28"/>
          <w:szCs w:val="28"/>
        </w:rPr>
        <w:t xml:space="preserve"> ц/га ниже.</w:t>
      </w:r>
    </w:p>
    <w:p w:rsidR="00E02D0A" w:rsidRDefault="007B5C59" w:rsidP="00C93C2A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2018 году</w:t>
      </w:r>
      <w:r w:rsidRPr="007B5C59">
        <w:rPr>
          <w:rFonts w:eastAsia="Times New Roman"/>
          <w:sz w:val="28"/>
          <w:szCs w:val="28"/>
        </w:rPr>
        <w:t xml:space="preserve"> </w:t>
      </w:r>
      <w:r w:rsidRPr="00661275">
        <w:rPr>
          <w:rFonts w:eastAsia="Times New Roman"/>
          <w:sz w:val="28"/>
          <w:szCs w:val="28"/>
        </w:rPr>
        <w:t>в</w:t>
      </w:r>
      <w:r w:rsidR="004B4008">
        <w:rPr>
          <w:rFonts w:eastAsia="Times New Roman"/>
          <w:sz w:val="28"/>
          <w:szCs w:val="28"/>
        </w:rPr>
        <w:t xml:space="preserve"> производственном опыте</w:t>
      </w:r>
      <w:r w:rsidRPr="00661275">
        <w:rPr>
          <w:rFonts w:eastAsia="Times New Roman"/>
          <w:sz w:val="28"/>
          <w:szCs w:val="28"/>
        </w:rPr>
        <w:t xml:space="preserve"> ОАО «Александрийское» Шкловского района на площади 52 гектара </w:t>
      </w:r>
      <w:proofErr w:type="gramStart"/>
      <w:r>
        <w:rPr>
          <w:rFonts w:eastAsia="Times New Roman"/>
          <w:sz w:val="28"/>
          <w:szCs w:val="28"/>
        </w:rPr>
        <w:t>и</w:t>
      </w:r>
      <w:r w:rsidR="00C93C2A" w:rsidRPr="00661275">
        <w:rPr>
          <w:rFonts w:eastAsia="Times New Roman"/>
          <w:sz w:val="28"/>
          <w:szCs w:val="28"/>
        </w:rPr>
        <w:t>спытывались</w:t>
      </w:r>
      <w:proofErr w:type="gramEnd"/>
      <w:r w:rsidR="00C93C2A" w:rsidRPr="00661275">
        <w:rPr>
          <w:rFonts w:eastAsia="Times New Roman"/>
          <w:sz w:val="28"/>
          <w:szCs w:val="28"/>
        </w:rPr>
        <w:t xml:space="preserve"> отечественны</w:t>
      </w:r>
      <w:r w:rsidR="00C93C2A">
        <w:rPr>
          <w:rFonts w:eastAsia="Times New Roman"/>
          <w:sz w:val="28"/>
          <w:szCs w:val="28"/>
        </w:rPr>
        <w:t>й</w:t>
      </w:r>
      <w:r w:rsidR="00C93C2A" w:rsidRPr="0066127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популяционный </w:t>
      </w:r>
      <w:r w:rsidR="00C93C2A" w:rsidRPr="00661275">
        <w:rPr>
          <w:rFonts w:eastAsia="Times New Roman"/>
          <w:sz w:val="28"/>
          <w:szCs w:val="28"/>
        </w:rPr>
        <w:t>сорт озимой ржи Голубка и</w:t>
      </w:r>
      <w:r>
        <w:rPr>
          <w:rFonts w:eastAsia="Times New Roman"/>
          <w:sz w:val="28"/>
          <w:szCs w:val="28"/>
        </w:rPr>
        <w:t xml:space="preserve"> гибрид</w:t>
      </w:r>
      <w:r w:rsidRPr="007B5C59">
        <w:rPr>
          <w:sz w:val="28"/>
          <w:szCs w:val="28"/>
        </w:rPr>
        <w:t xml:space="preserve"> </w:t>
      </w:r>
      <w:r w:rsidR="0097458E" w:rsidRPr="00F55AB5">
        <w:rPr>
          <w:rFonts w:eastAsia="Times New Roman"/>
          <w:sz w:val="28"/>
          <w:szCs w:val="28"/>
          <w:lang w:eastAsia="ru-RU"/>
        </w:rPr>
        <w:t>F</w:t>
      </w:r>
      <w:r w:rsidR="0097458E">
        <w:rPr>
          <w:rFonts w:eastAsia="Times New Roman"/>
          <w:sz w:val="28"/>
          <w:szCs w:val="28"/>
          <w:vertAlign w:val="subscript"/>
          <w:lang w:eastAsia="ru-RU"/>
        </w:rPr>
        <w:t>1</w:t>
      </w:r>
      <w:r w:rsidR="00C93C2A" w:rsidRPr="00661275">
        <w:rPr>
          <w:rFonts w:eastAsia="Times New Roman"/>
          <w:sz w:val="28"/>
          <w:szCs w:val="28"/>
        </w:rPr>
        <w:t xml:space="preserve"> иностранной селекции КВС </w:t>
      </w:r>
      <w:proofErr w:type="spellStart"/>
      <w:r w:rsidR="00C93C2A" w:rsidRPr="00661275">
        <w:rPr>
          <w:rFonts w:eastAsia="Times New Roman"/>
          <w:sz w:val="28"/>
          <w:szCs w:val="28"/>
        </w:rPr>
        <w:t>Боно</w:t>
      </w:r>
      <w:proofErr w:type="spellEnd"/>
      <w:r w:rsidR="00C93C2A" w:rsidRPr="00661275">
        <w:rPr>
          <w:rFonts w:eastAsia="Times New Roman"/>
          <w:sz w:val="28"/>
          <w:szCs w:val="28"/>
        </w:rPr>
        <w:t xml:space="preserve"> (Германия»)</w:t>
      </w:r>
      <w:r w:rsidR="00E02D0A">
        <w:rPr>
          <w:rFonts w:eastAsia="Times New Roman"/>
          <w:sz w:val="28"/>
          <w:szCs w:val="28"/>
        </w:rPr>
        <w:t xml:space="preserve"> (рисунок 1).</w:t>
      </w:r>
    </w:p>
    <w:p w:rsidR="00E02D0A" w:rsidRDefault="00E02D0A" w:rsidP="00C93C2A">
      <w:pPr>
        <w:ind w:firstLine="708"/>
        <w:jc w:val="both"/>
        <w:rPr>
          <w:rFonts w:eastAsia="Times New Roman"/>
          <w:sz w:val="28"/>
          <w:szCs w:val="28"/>
        </w:rPr>
      </w:pPr>
    </w:p>
    <w:p w:rsidR="00E02D0A" w:rsidRDefault="00D512AD" w:rsidP="00E02D0A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2pt;margin-top:1.5pt;width:76.85pt;height:23.15pt;z-index:251659264">
            <v:textbox>
              <w:txbxContent>
                <w:p w:rsidR="00E02D0A" w:rsidRPr="00E02D0A" w:rsidRDefault="00E02D0A" w:rsidP="00E02D0A">
                  <w:r w:rsidRPr="00E02D0A">
                    <w:rPr>
                      <w:rFonts w:eastAsia="Times New Roman"/>
                    </w:rPr>
                    <w:t xml:space="preserve">КВС </w:t>
                  </w:r>
                  <w:proofErr w:type="spellStart"/>
                  <w:r w:rsidRPr="00E02D0A">
                    <w:rPr>
                      <w:rFonts w:eastAsia="Times New Roman"/>
                    </w:rPr>
                    <w:t>Боно</w:t>
                  </w:r>
                  <w:proofErr w:type="spellEnd"/>
                </w:p>
              </w:txbxContent>
            </v:textbox>
          </v:shape>
        </w:pict>
      </w:r>
      <w:r>
        <w:rPr>
          <w:rFonts w:eastAsia="Times New Roman"/>
          <w:noProof/>
          <w:sz w:val="28"/>
          <w:szCs w:val="28"/>
          <w:lang w:eastAsia="ru-RU"/>
        </w:rPr>
        <w:pict>
          <v:shape id="_x0000_s1026" type="#_x0000_t202" style="position:absolute;left:0;text-align:left;margin-left:111.55pt;margin-top:1.5pt;width:63.2pt;height:23.15pt;z-index:251658240">
            <v:textbox>
              <w:txbxContent>
                <w:p w:rsidR="00E02D0A" w:rsidRDefault="00E02D0A">
                  <w:r>
                    <w:t>Голубка</w:t>
                  </w:r>
                </w:p>
              </w:txbxContent>
            </v:textbox>
          </v:shape>
        </w:pict>
      </w:r>
      <w:r w:rsidR="00E02D0A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3530864" cy="2647785"/>
            <wp:effectExtent l="19050" t="0" r="0" b="0"/>
            <wp:docPr id="1" name="Рисунок 1" descr="D:\ФОТО\2018\Александрия_0106.2018\IMG_4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2018\Александрия_0106.2018\IMG_41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160" cy="2648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D0A" w:rsidRDefault="00C93C2A" w:rsidP="00C93C2A">
      <w:pPr>
        <w:ind w:firstLine="708"/>
        <w:jc w:val="both"/>
        <w:rPr>
          <w:rFonts w:eastAsia="Times New Roman"/>
          <w:sz w:val="28"/>
          <w:szCs w:val="28"/>
        </w:rPr>
      </w:pPr>
      <w:r w:rsidRPr="00661275">
        <w:rPr>
          <w:rFonts w:eastAsia="Times New Roman"/>
          <w:sz w:val="28"/>
          <w:szCs w:val="28"/>
        </w:rPr>
        <w:t xml:space="preserve"> </w:t>
      </w:r>
    </w:p>
    <w:p w:rsidR="00E02D0A" w:rsidRPr="00E02D0A" w:rsidRDefault="00E02D0A" w:rsidP="00C93C2A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E02D0A">
        <w:rPr>
          <w:rFonts w:eastAsia="Times New Roman"/>
          <w:b/>
          <w:sz w:val="28"/>
          <w:szCs w:val="28"/>
        </w:rPr>
        <w:t>Рисунок 1 – Посевы  сорта озимой ржи Голубка и гибрида</w:t>
      </w:r>
      <w:r w:rsidRPr="00E02D0A">
        <w:rPr>
          <w:b/>
          <w:sz w:val="28"/>
          <w:szCs w:val="28"/>
        </w:rPr>
        <w:t xml:space="preserve"> </w:t>
      </w:r>
      <w:r w:rsidRPr="00E02D0A">
        <w:rPr>
          <w:rFonts w:eastAsia="Times New Roman"/>
          <w:b/>
          <w:sz w:val="28"/>
          <w:szCs w:val="28"/>
          <w:lang w:eastAsia="ru-RU"/>
        </w:rPr>
        <w:t>F</w:t>
      </w:r>
      <w:r w:rsidRPr="00E02D0A">
        <w:rPr>
          <w:rFonts w:eastAsia="Times New Roman"/>
          <w:b/>
          <w:sz w:val="28"/>
          <w:szCs w:val="28"/>
          <w:vertAlign w:val="subscript"/>
          <w:lang w:eastAsia="ru-RU"/>
        </w:rPr>
        <w:t>1</w:t>
      </w:r>
      <w:r w:rsidRPr="00E02D0A">
        <w:rPr>
          <w:rFonts w:eastAsia="Times New Roman"/>
          <w:b/>
          <w:sz w:val="28"/>
          <w:szCs w:val="28"/>
        </w:rPr>
        <w:t xml:space="preserve"> КВС </w:t>
      </w:r>
      <w:proofErr w:type="spellStart"/>
      <w:r w:rsidRPr="00E02D0A">
        <w:rPr>
          <w:rFonts w:eastAsia="Times New Roman"/>
          <w:b/>
          <w:sz w:val="28"/>
          <w:szCs w:val="28"/>
        </w:rPr>
        <w:t>Боно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r w:rsidRPr="005D7360">
        <w:rPr>
          <w:rFonts w:eastAsia="Times New Roman"/>
          <w:b/>
          <w:sz w:val="28"/>
          <w:szCs w:val="28"/>
        </w:rPr>
        <w:t>(ОАО «Александрийское» Шкловского района</w:t>
      </w:r>
      <w:r w:rsidR="005D7360" w:rsidRPr="005D7360">
        <w:rPr>
          <w:rFonts w:eastAsia="Times New Roman"/>
          <w:b/>
          <w:sz w:val="28"/>
          <w:szCs w:val="28"/>
        </w:rPr>
        <w:t>)</w:t>
      </w:r>
    </w:p>
    <w:p w:rsidR="00C93C2A" w:rsidRPr="00661275" w:rsidRDefault="00C93C2A" w:rsidP="00C93C2A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Одновременно</w:t>
      </w:r>
      <w:r w:rsidRPr="00661275">
        <w:rPr>
          <w:rFonts w:eastAsia="Times New Roman"/>
          <w:sz w:val="28"/>
          <w:szCs w:val="28"/>
        </w:rPr>
        <w:t xml:space="preserve"> изучалась возможность использования семян гибридов первого поколения озимой ржи «КВС </w:t>
      </w:r>
      <w:proofErr w:type="spellStart"/>
      <w:r w:rsidRPr="00661275">
        <w:rPr>
          <w:rFonts w:eastAsia="Times New Roman"/>
          <w:sz w:val="28"/>
          <w:szCs w:val="28"/>
        </w:rPr>
        <w:t>Боно</w:t>
      </w:r>
      <w:proofErr w:type="spellEnd"/>
      <w:r w:rsidRPr="00661275">
        <w:rPr>
          <w:rFonts w:eastAsia="Times New Roman"/>
          <w:sz w:val="28"/>
          <w:szCs w:val="28"/>
        </w:rPr>
        <w:t>» для пересева на второе поколение</w:t>
      </w:r>
      <w:r w:rsidR="007B5C59" w:rsidRPr="007B5C59">
        <w:rPr>
          <w:sz w:val="28"/>
          <w:szCs w:val="28"/>
        </w:rPr>
        <w:t xml:space="preserve"> </w:t>
      </w:r>
      <w:r w:rsidR="00FF601E" w:rsidRPr="0073728B">
        <w:rPr>
          <w:sz w:val="28"/>
          <w:szCs w:val="28"/>
        </w:rPr>
        <w:t>F</w:t>
      </w:r>
      <w:r w:rsidR="00FF601E">
        <w:rPr>
          <w:sz w:val="28"/>
          <w:szCs w:val="28"/>
          <w:vertAlign w:val="subscript"/>
        </w:rPr>
        <w:t>2</w:t>
      </w:r>
      <w:r w:rsidRPr="00661275">
        <w:rPr>
          <w:rFonts w:eastAsia="Times New Roman"/>
          <w:sz w:val="28"/>
          <w:szCs w:val="28"/>
        </w:rPr>
        <w:t>.</w:t>
      </w:r>
    </w:p>
    <w:p w:rsidR="00C93C2A" w:rsidRPr="00661275" w:rsidRDefault="00C93C2A" w:rsidP="00C93C2A">
      <w:pPr>
        <w:ind w:right="-5" w:firstLine="709"/>
        <w:jc w:val="both"/>
        <w:rPr>
          <w:rFonts w:eastAsia="Times New Roman"/>
          <w:sz w:val="28"/>
          <w:szCs w:val="28"/>
        </w:rPr>
      </w:pPr>
      <w:r w:rsidRPr="00661275">
        <w:rPr>
          <w:rFonts w:eastAsia="Times New Roman"/>
          <w:sz w:val="28"/>
          <w:szCs w:val="28"/>
        </w:rPr>
        <w:t xml:space="preserve">Посев произведен в оптимальные агротехнические сроки (сентябрь 2017 г.), по благоприятному предшественнику. В течение вегетационного периода 2017-2018 гг. проведены мероприятия по обеспечению минерального питания, применению средств защиты растений в соответствии с технологическими регламентами возделывания и фитосанитарной ситуацией. </w:t>
      </w:r>
    </w:p>
    <w:p w:rsidR="00C93C2A" w:rsidRPr="00F20CBF" w:rsidRDefault="00C93C2A" w:rsidP="00C93C2A">
      <w:pPr>
        <w:ind w:right="-5" w:firstLine="708"/>
        <w:jc w:val="both"/>
        <w:rPr>
          <w:rFonts w:eastAsia="Times New Roman"/>
          <w:sz w:val="28"/>
          <w:szCs w:val="28"/>
        </w:rPr>
      </w:pPr>
      <w:r w:rsidRPr="00661275">
        <w:rPr>
          <w:rFonts w:eastAsia="Times New Roman"/>
          <w:sz w:val="28"/>
          <w:szCs w:val="28"/>
        </w:rPr>
        <w:lastRenderedPageBreak/>
        <w:t>По итогам уборки получен</w:t>
      </w:r>
      <w:r w:rsidR="008A17D4">
        <w:rPr>
          <w:rFonts w:eastAsia="Times New Roman"/>
          <w:sz w:val="28"/>
          <w:szCs w:val="28"/>
          <w:lang w:val="be-BY"/>
        </w:rPr>
        <w:t>ная</w:t>
      </w:r>
      <w:r w:rsidRPr="00661275">
        <w:rPr>
          <w:rFonts w:eastAsia="Times New Roman"/>
          <w:sz w:val="28"/>
          <w:szCs w:val="28"/>
        </w:rPr>
        <w:t xml:space="preserve"> урожайность озимой ржи сорта «Голубка» </w:t>
      </w:r>
      <w:r w:rsidR="00C57EB7">
        <w:rPr>
          <w:rFonts w:eastAsia="Times New Roman"/>
          <w:sz w:val="28"/>
          <w:szCs w:val="28"/>
        </w:rPr>
        <w:t xml:space="preserve">составила </w:t>
      </w:r>
      <w:r w:rsidRPr="00661275">
        <w:rPr>
          <w:rFonts w:eastAsia="Times New Roman"/>
          <w:sz w:val="28"/>
          <w:szCs w:val="28"/>
        </w:rPr>
        <w:t xml:space="preserve">52,5, гибрида первого поколения «КВС </w:t>
      </w:r>
      <w:proofErr w:type="spellStart"/>
      <w:r w:rsidRPr="00661275">
        <w:rPr>
          <w:rFonts w:eastAsia="Times New Roman"/>
          <w:sz w:val="28"/>
          <w:szCs w:val="28"/>
        </w:rPr>
        <w:t>Боно</w:t>
      </w:r>
      <w:proofErr w:type="spellEnd"/>
      <w:r w:rsidRPr="00661275">
        <w:rPr>
          <w:rFonts w:eastAsia="Times New Roman"/>
          <w:sz w:val="28"/>
          <w:szCs w:val="28"/>
        </w:rPr>
        <w:t>» 48,9 центнера с гектара</w:t>
      </w:r>
      <w:r w:rsidR="0097458E">
        <w:rPr>
          <w:rFonts w:eastAsia="Times New Roman"/>
          <w:sz w:val="28"/>
          <w:szCs w:val="28"/>
        </w:rPr>
        <w:t xml:space="preserve"> </w:t>
      </w:r>
      <w:proofErr w:type="gramStart"/>
      <w:r w:rsidRPr="00F20CBF">
        <w:rPr>
          <w:rFonts w:eastAsia="Times New Roman"/>
          <w:sz w:val="28"/>
          <w:szCs w:val="28"/>
        </w:rPr>
        <w:t xml:space="preserve">( </w:t>
      </w:r>
      <w:proofErr w:type="gramEnd"/>
      <w:r w:rsidRPr="00F20CBF">
        <w:rPr>
          <w:rFonts w:eastAsia="Times New Roman"/>
          <w:sz w:val="28"/>
          <w:szCs w:val="28"/>
        </w:rPr>
        <w:t>таблица</w:t>
      </w:r>
      <w:r w:rsidR="00F02267">
        <w:rPr>
          <w:rFonts w:eastAsia="Times New Roman"/>
          <w:sz w:val="28"/>
          <w:szCs w:val="28"/>
        </w:rPr>
        <w:t xml:space="preserve"> 2.</w:t>
      </w:r>
      <w:r w:rsidRPr="00F20CBF">
        <w:rPr>
          <w:rFonts w:eastAsia="Times New Roman"/>
          <w:sz w:val="28"/>
          <w:szCs w:val="28"/>
        </w:rPr>
        <w:t>)</w:t>
      </w:r>
      <w:r w:rsidRPr="00661275">
        <w:rPr>
          <w:rFonts w:eastAsia="Times New Roman"/>
          <w:sz w:val="28"/>
          <w:szCs w:val="28"/>
        </w:rPr>
        <w:t xml:space="preserve"> </w:t>
      </w:r>
    </w:p>
    <w:p w:rsidR="005D7360" w:rsidRDefault="005D7360" w:rsidP="00C93C2A">
      <w:pPr>
        <w:tabs>
          <w:tab w:val="left" w:pos="1122"/>
        </w:tabs>
        <w:jc w:val="both"/>
        <w:rPr>
          <w:b/>
          <w:sz w:val="28"/>
          <w:szCs w:val="28"/>
        </w:rPr>
      </w:pPr>
    </w:p>
    <w:p w:rsidR="00C93C2A" w:rsidRPr="00B034DC" w:rsidRDefault="00C93C2A" w:rsidP="00C93C2A">
      <w:pPr>
        <w:tabs>
          <w:tab w:val="left" w:pos="1122"/>
        </w:tabs>
        <w:jc w:val="both"/>
        <w:rPr>
          <w:b/>
          <w:sz w:val="28"/>
          <w:szCs w:val="28"/>
        </w:rPr>
      </w:pPr>
      <w:r w:rsidRPr="00B034DC">
        <w:rPr>
          <w:b/>
          <w:sz w:val="28"/>
          <w:szCs w:val="28"/>
        </w:rPr>
        <w:t xml:space="preserve">Таблица </w:t>
      </w:r>
      <w:r w:rsidR="00F02267">
        <w:rPr>
          <w:b/>
          <w:sz w:val="28"/>
          <w:szCs w:val="28"/>
        </w:rPr>
        <w:t>2.</w:t>
      </w:r>
      <w:r w:rsidRPr="00B034DC">
        <w:rPr>
          <w:b/>
          <w:sz w:val="28"/>
          <w:szCs w:val="28"/>
        </w:rPr>
        <w:t xml:space="preserve"> – Биологическая и фактическая урожайность озимой ржи в ОАО «Александрийское»,</w:t>
      </w:r>
      <w:r w:rsidR="008A17D4">
        <w:rPr>
          <w:b/>
          <w:sz w:val="28"/>
          <w:szCs w:val="28"/>
          <w:lang w:val="be-BY"/>
        </w:rPr>
        <w:t xml:space="preserve"> </w:t>
      </w:r>
      <w:r w:rsidRPr="00B034DC">
        <w:rPr>
          <w:b/>
          <w:sz w:val="28"/>
          <w:szCs w:val="28"/>
        </w:rPr>
        <w:t>2018 год.</w:t>
      </w:r>
    </w:p>
    <w:tbl>
      <w:tblPr>
        <w:tblW w:w="909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445"/>
        <w:gridCol w:w="1551"/>
        <w:gridCol w:w="1308"/>
        <w:gridCol w:w="1527"/>
        <w:gridCol w:w="1701"/>
        <w:gridCol w:w="1559"/>
      </w:tblGrid>
      <w:tr w:rsidR="00C93C2A" w:rsidRPr="00661275" w:rsidTr="00E35754">
        <w:trPr>
          <w:trHeight w:val="99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2A" w:rsidRPr="00B034DC" w:rsidRDefault="00C93C2A" w:rsidP="00E3575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B034DC">
              <w:rPr>
                <w:rFonts w:eastAsia="Times New Roman"/>
                <w:color w:val="000000"/>
                <w:lang w:eastAsia="ru-RU"/>
              </w:rPr>
              <w:t>Сорт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2A" w:rsidRPr="00B034DC" w:rsidRDefault="00C93C2A" w:rsidP="00E3575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B034DC">
              <w:rPr>
                <w:rFonts w:eastAsia="Times New Roman"/>
                <w:color w:val="000000"/>
                <w:lang w:eastAsia="ru-RU"/>
              </w:rPr>
              <w:t>Продуктивный стеблестой на 1 м²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2A" w:rsidRPr="00B034DC" w:rsidRDefault="00C93C2A" w:rsidP="00E3575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B034DC">
              <w:rPr>
                <w:rFonts w:eastAsia="Times New Roman"/>
                <w:color w:val="000000"/>
                <w:lang w:eastAsia="ru-RU"/>
              </w:rPr>
              <w:t xml:space="preserve">Масса зерна с колоса </w:t>
            </w:r>
            <w:proofErr w:type="gramStart"/>
            <w:r w:rsidRPr="00B034DC">
              <w:rPr>
                <w:rFonts w:eastAsia="Times New Roman"/>
                <w:color w:val="000000"/>
                <w:lang w:eastAsia="ru-RU"/>
              </w:rPr>
              <w:t>г</w:t>
            </w:r>
            <w:proofErr w:type="gramEnd"/>
            <w:r w:rsidRPr="00B034DC">
              <w:rPr>
                <w:rFonts w:eastAsia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2A" w:rsidRPr="00B034DC" w:rsidRDefault="00C93C2A" w:rsidP="00E3575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B034DC">
              <w:rPr>
                <w:rFonts w:eastAsia="Times New Roman"/>
                <w:color w:val="000000"/>
                <w:lang w:eastAsia="ru-RU"/>
              </w:rPr>
              <w:t>Биологическая урожайность ц/га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2A" w:rsidRPr="00B034DC" w:rsidRDefault="00C93C2A" w:rsidP="00E3575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B034DC">
              <w:rPr>
                <w:rFonts w:eastAsia="Times New Roman"/>
                <w:color w:val="000000"/>
                <w:lang w:eastAsia="ru-RU"/>
              </w:rPr>
              <w:t>Фактическая урожайность, ц/га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C2A" w:rsidRPr="00B034DC" w:rsidRDefault="00C93C2A" w:rsidP="004E789B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B034DC">
              <w:rPr>
                <w:rFonts w:eastAsia="Times New Roman"/>
                <w:color w:val="000000"/>
                <w:lang w:eastAsia="ru-RU"/>
              </w:rPr>
              <w:t>Поражение спорыньей</w:t>
            </w:r>
            <w:proofErr w:type="gramStart"/>
            <w:r w:rsidRPr="00B034DC">
              <w:rPr>
                <w:rFonts w:eastAsia="Times New Roman"/>
                <w:color w:val="000000"/>
                <w:lang w:eastAsia="ru-RU"/>
              </w:rPr>
              <w:t>.</w:t>
            </w:r>
            <w:proofErr w:type="gramEnd"/>
            <w:r w:rsidRPr="00B034DC">
              <w:rPr>
                <w:rFonts w:eastAsia="Times New Roman"/>
                <w:color w:val="000000"/>
                <w:lang w:eastAsia="ru-RU"/>
              </w:rPr>
              <w:t xml:space="preserve"> (</w:t>
            </w:r>
            <w:proofErr w:type="gramStart"/>
            <w:r w:rsidRPr="00B034DC">
              <w:rPr>
                <w:rFonts w:eastAsia="Times New Roman"/>
                <w:color w:val="000000"/>
                <w:lang w:eastAsia="ru-RU"/>
              </w:rPr>
              <w:t>к</w:t>
            </w:r>
            <w:proofErr w:type="gramEnd"/>
            <w:r w:rsidRPr="00B034DC">
              <w:rPr>
                <w:rFonts w:eastAsia="Times New Roman"/>
                <w:color w:val="000000"/>
                <w:lang w:eastAsia="ru-RU"/>
              </w:rPr>
              <w:t>ол</w:t>
            </w:r>
            <w:r w:rsidR="004E789B">
              <w:rPr>
                <w:rFonts w:eastAsia="Times New Roman"/>
                <w:color w:val="000000"/>
                <w:lang w:eastAsia="ru-RU"/>
              </w:rPr>
              <w:t>-во</w:t>
            </w:r>
            <w:r w:rsidRPr="00B034DC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B034DC">
              <w:rPr>
                <w:rFonts w:eastAsia="Times New Roman"/>
                <w:color w:val="000000"/>
                <w:lang w:eastAsia="ru-RU"/>
              </w:rPr>
              <w:t>склероц</w:t>
            </w:r>
            <w:proofErr w:type="spellEnd"/>
            <w:r w:rsidRPr="00B034DC">
              <w:rPr>
                <w:rFonts w:eastAsia="Times New Roman"/>
                <w:color w:val="000000"/>
                <w:lang w:eastAsia="ru-RU"/>
              </w:rPr>
              <w:t>/м²</w:t>
            </w:r>
          </w:p>
        </w:tc>
      </w:tr>
      <w:tr w:rsidR="00C93C2A" w:rsidRPr="00661275" w:rsidTr="00E35754">
        <w:trPr>
          <w:trHeight w:val="31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C2A" w:rsidRPr="00661275" w:rsidRDefault="00C93C2A" w:rsidP="00E35754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612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Голубка</w:t>
            </w:r>
          </w:p>
          <w:p w:rsidR="00C93C2A" w:rsidRPr="00A24AA4" w:rsidRDefault="00C93C2A" w:rsidP="00E3575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A24AA4">
              <w:rPr>
                <w:rFonts w:eastAsia="Times New Roman"/>
                <w:color w:val="000000"/>
                <w:lang w:eastAsia="ru-RU"/>
              </w:rPr>
              <w:t xml:space="preserve">(5,0 </w:t>
            </w:r>
            <w:proofErr w:type="gramStart"/>
            <w:r w:rsidRPr="00A24AA4">
              <w:rPr>
                <w:rFonts w:eastAsia="Times New Roman"/>
                <w:color w:val="000000"/>
                <w:lang w:eastAsia="ru-RU"/>
              </w:rPr>
              <w:t>млн</w:t>
            </w:r>
            <w:proofErr w:type="gramEnd"/>
            <w:r w:rsidRPr="00A24AA4">
              <w:rPr>
                <w:rFonts w:eastAsia="Times New Roman"/>
                <w:color w:val="000000"/>
                <w:lang w:eastAsia="ru-RU"/>
              </w:rPr>
              <w:t>/га)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2A" w:rsidRPr="00661275" w:rsidRDefault="00C93C2A" w:rsidP="00E35754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612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2A" w:rsidRPr="00661275" w:rsidRDefault="00C93C2A" w:rsidP="00E35754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612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1,85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2A" w:rsidRPr="006E2D73" w:rsidRDefault="00C93C2A" w:rsidP="00E35754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6E2D73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2A" w:rsidRPr="006E2D73" w:rsidRDefault="00C93C2A" w:rsidP="00E35754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6E2D73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C2A" w:rsidRPr="00661275" w:rsidRDefault="00C93C2A" w:rsidP="00E35754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612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 </w:t>
            </w:r>
          </w:p>
        </w:tc>
      </w:tr>
      <w:tr w:rsidR="00C93C2A" w:rsidRPr="00661275" w:rsidTr="00E35754">
        <w:trPr>
          <w:trHeight w:val="6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C2A" w:rsidRPr="00661275" w:rsidRDefault="00C93C2A" w:rsidP="00E35754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612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Боно</w:t>
            </w:r>
            <w:proofErr w:type="spellEnd"/>
            <w:r w:rsidRPr="006612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F1 </w:t>
            </w:r>
            <w:r w:rsidRPr="00A24AA4">
              <w:rPr>
                <w:rFonts w:eastAsia="Times New Roman"/>
                <w:color w:val="000000"/>
                <w:lang w:eastAsia="ru-RU"/>
              </w:rPr>
              <w:t xml:space="preserve">(2,0 </w:t>
            </w:r>
            <w:proofErr w:type="gramStart"/>
            <w:r w:rsidRPr="00A24AA4">
              <w:rPr>
                <w:rFonts w:eastAsia="Times New Roman"/>
                <w:color w:val="000000"/>
                <w:lang w:eastAsia="ru-RU"/>
              </w:rPr>
              <w:t>млн</w:t>
            </w:r>
            <w:proofErr w:type="gramEnd"/>
            <w:r w:rsidRPr="00A24AA4">
              <w:rPr>
                <w:rFonts w:eastAsia="Times New Roman"/>
                <w:color w:val="000000"/>
                <w:lang w:eastAsia="ru-RU"/>
              </w:rPr>
              <w:t>/га)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2A" w:rsidRPr="00661275" w:rsidRDefault="00C93C2A" w:rsidP="00E35754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612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2A" w:rsidRPr="00661275" w:rsidRDefault="00C93C2A" w:rsidP="00E35754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612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2,01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2A" w:rsidRPr="006E2D73" w:rsidRDefault="00C93C2A" w:rsidP="00E35754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6E2D73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2A" w:rsidRPr="006E2D73" w:rsidRDefault="00C93C2A" w:rsidP="00E35754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6E2D73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48,9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C2A" w:rsidRPr="00661275" w:rsidRDefault="00C93C2A" w:rsidP="00E35754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612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36,5</w:t>
            </w:r>
          </w:p>
        </w:tc>
      </w:tr>
      <w:tr w:rsidR="00C93C2A" w:rsidRPr="00661275" w:rsidTr="00E35754">
        <w:trPr>
          <w:trHeight w:val="63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C2A" w:rsidRPr="00661275" w:rsidRDefault="00C93C2A" w:rsidP="00E35754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612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Боно</w:t>
            </w:r>
            <w:proofErr w:type="spellEnd"/>
            <w:r w:rsidRPr="006612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F601E" w:rsidRPr="0073728B">
              <w:rPr>
                <w:sz w:val="28"/>
                <w:szCs w:val="28"/>
              </w:rPr>
              <w:t>F</w:t>
            </w:r>
            <w:r w:rsidR="00FF601E">
              <w:rPr>
                <w:sz w:val="28"/>
                <w:szCs w:val="28"/>
                <w:vertAlign w:val="subscript"/>
              </w:rPr>
              <w:t>2</w:t>
            </w:r>
            <w:r w:rsidRPr="006612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A24AA4">
              <w:rPr>
                <w:rFonts w:eastAsia="Times New Roman"/>
                <w:color w:val="000000"/>
                <w:lang w:eastAsia="ru-RU"/>
              </w:rPr>
              <w:t xml:space="preserve">2,4 </w:t>
            </w:r>
            <w:proofErr w:type="gramStart"/>
            <w:r w:rsidRPr="00A24AA4">
              <w:rPr>
                <w:rFonts w:eastAsia="Times New Roman"/>
                <w:color w:val="000000"/>
                <w:lang w:eastAsia="ru-RU"/>
              </w:rPr>
              <w:t>млн</w:t>
            </w:r>
            <w:proofErr w:type="gramEnd"/>
            <w:r w:rsidRPr="00A24AA4">
              <w:rPr>
                <w:rFonts w:eastAsia="Times New Roman"/>
                <w:color w:val="000000"/>
                <w:lang w:eastAsia="ru-RU"/>
              </w:rPr>
              <w:t>/га)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2A" w:rsidRPr="00661275" w:rsidRDefault="00C93C2A" w:rsidP="00E35754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612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2A" w:rsidRPr="00661275" w:rsidRDefault="00C93C2A" w:rsidP="00E35754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612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1,67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2A" w:rsidRPr="006E2D73" w:rsidRDefault="00C93C2A" w:rsidP="00E35754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6E2D73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2A" w:rsidRPr="006E2D73" w:rsidRDefault="00C93C2A" w:rsidP="00E35754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6E2D73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38,2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C2A" w:rsidRPr="00661275" w:rsidRDefault="00C93C2A" w:rsidP="00E35754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612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493,7</w:t>
            </w:r>
          </w:p>
        </w:tc>
      </w:tr>
    </w:tbl>
    <w:p w:rsidR="00C93C2A" w:rsidRPr="00661275" w:rsidRDefault="00C93C2A" w:rsidP="00C93C2A">
      <w:pPr>
        <w:tabs>
          <w:tab w:val="left" w:pos="1122"/>
        </w:tabs>
        <w:jc w:val="both"/>
        <w:rPr>
          <w:sz w:val="28"/>
          <w:szCs w:val="28"/>
        </w:rPr>
      </w:pPr>
    </w:p>
    <w:p w:rsidR="00C93C2A" w:rsidRPr="00C93C2A" w:rsidRDefault="00C93C2A" w:rsidP="002304EB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 xml:space="preserve">В данном производственном опыте </w:t>
      </w:r>
      <w:r w:rsidRPr="00C93C2A">
        <w:rPr>
          <w:rFonts w:eastAsia="Times New Roman"/>
          <w:sz w:val="28"/>
          <w:szCs w:val="28"/>
        </w:rPr>
        <w:t>снижени</w:t>
      </w:r>
      <w:r>
        <w:rPr>
          <w:rFonts w:eastAsia="Times New Roman"/>
          <w:sz w:val="28"/>
          <w:szCs w:val="28"/>
        </w:rPr>
        <w:t>е</w:t>
      </w:r>
      <w:r w:rsidRPr="00C93C2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биологической урожайности </w:t>
      </w:r>
      <w:r w:rsidR="007B5C59">
        <w:rPr>
          <w:rFonts w:eastAsia="Times New Roman"/>
          <w:sz w:val="28"/>
          <w:szCs w:val="28"/>
        </w:rPr>
        <w:t xml:space="preserve"> гибрида</w:t>
      </w:r>
      <w:r w:rsidR="004E789B">
        <w:rPr>
          <w:rFonts w:eastAsia="Times New Roman"/>
          <w:sz w:val="28"/>
          <w:szCs w:val="28"/>
        </w:rPr>
        <w:t xml:space="preserve"> </w:t>
      </w:r>
      <w:r w:rsidR="007B5C59" w:rsidRPr="00661275">
        <w:rPr>
          <w:rFonts w:eastAsia="Times New Roman"/>
          <w:sz w:val="28"/>
          <w:szCs w:val="28"/>
        </w:rPr>
        <w:t xml:space="preserve">«КВС </w:t>
      </w:r>
      <w:proofErr w:type="spellStart"/>
      <w:proofErr w:type="gramStart"/>
      <w:r w:rsidR="007B5C59" w:rsidRPr="00661275">
        <w:rPr>
          <w:rFonts w:eastAsia="Times New Roman"/>
          <w:sz w:val="28"/>
          <w:szCs w:val="28"/>
        </w:rPr>
        <w:t>Боно</w:t>
      </w:r>
      <w:proofErr w:type="spellEnd"/>
      <w:r w:rsidR="007B5C59" w:rsidRPr="00661275"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>в</w:t>
      </w:r>
      <w:proofErr w:type="gramEnd"/>
      <w:r w:rsidRPr="00C93C2A">
        <w:rPr>
          <w:rFonts w:eastAsia="Times New Roman"/>
          <w:sz w:val="28"/>
          <w:szCs w:val="28"/>
          <w:lang w:eastAsia="ru-RU"/>
        </w:rPr>
        <w:t xml:space="preserve"> </w:t>
      </w:r>
      <w:r w:rsidR="00FF601E" w:rsidRPr="0073728B">
        <w:rPr>
          <w:sz w:val="28"/>
          <w:szCs w:val="28"/>
        </w:rPr>
        <w:t>F</w:t>
      </w:r>
      <w:r w:rsidR="00FF601E">
        <w:rPr>
          <w:sz w:val="28"/>
          <w:szCs w:val="28"/>
          <w:vertAlign w:val="subscript"/>
        </w:rPr>
        <w:t>2</w:t>
      </w:r>
      <w:r>
        <w:rPr>
          <w:rFonts w:eastAsia="Times New Roman"/>
          <w:sz w:val="28"/>
          <w:szCs w:val="28"/>
        </w:rPr>
        <w:t xml:space="preserve"> составило</w:t>
      </w:r>
      <w:r w:rsidRPr="00C93C2A">
        <w:rPr>
          <w:rFonts w:eastAsia="Times New Roman"/>
          <w:sz w:val="28"/>
          <w:szCs w:val="28"/>
        </w:rPr>
        <w:t xml:space="preserve"> 10,</w:t>
      </w:r>
      <w:r w:rsidR="00C57EB7">
        <w:rPr>
          <w:rFonts w:eastAsia="Times New Roman"/>
          <w:sz w:val="28"/>
          <w:szCs w:val="28"/>
        </w:rPr>
        <w:t>3</w:t>
      </w:r>
      <w:r w:rsidRPr="00C93C2A">
        <w:rPr>
          <w:rFonts w:eastAsia="Times New Roman"/>
          <w:sz w:val="28"/>
          <w:szCs w:val="28"/>
        </w:rPr>
        <w:t xml:space="preserve"> центнера с гектара</w:t>
      </w:r>
      <w:r w:rsidR="00C57EB7">
        <w:rPr>
          <w:rFonts w:eastAsia="Times New Roman"/>
          <w:sz w:val="28"/>
          <w:szCs w:val="28"/>
        </w:rPr>
        <w:t>, фактической – 10,7 ц/га</w:t>
      </w:r>
      <w:r w:rsidRPr="00C93C2A">
        <w:rPr>
          <w:rFonts w:eastAsia="Times New Roman"/>
          <w:sz w:val="28"/>
          <w:szCs w:val="28"/>
        </w:rPr>
        <w:t xml:space="preserve"> и резкого увеличения поражения спорыньей из-за нехватки пыльцы во время цветения.</w:t>
      </w:r>
    </w:p>
    <w:p w:rsidR="000856EF" w:rsidRDefault="000856EF" w:rsidP="002304EB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i/>
          <w:iCs/>
          <w:sz w:val="28"/>
          <w:szCs w:val="28"/>
          <w:lang w:eastAsia="ru-RU"/>
        </w:rPr>
        <w:t>П</w:t>
      </w:r>
      <w:r w:rsidRPr="00F55AB5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очему не рекомендуется выращивать гибридную рожь </w:t>
      </w:r>
      <w:r w:rsidR="00FF601E" w:rsidRPr="00FF601E">
        <w:rPr>
          <w:b/>
          <w:i/>
          <w:sz w:val="28"/>
          <w:szCs w:val="28"/>
        </w:rPr>
        <w:t>F</w:t>
      </w:r>
      <w:r w:rsidR="00FF601E" w:rsidRPr="00FF601E">
        <w:rPr>
          <w:b/>
          <w:i/>
          <w:sz w:val="28"/>
          <w:szCs w:val="28"/>
          <w:vertAlign w:val="subscript"/>
        </w:rPr>
        <w:t>2</w:t>
      </w:r>
      <w:r w:rsidR="009C6D98">
        <w:rPr>
          <w:rFonts w:eastAsia="Times New Roman"/>
          <w:b/>
          <w:bCs/>
          <w:i/>
          <w:iCs/>
          <w:sz w:val="28"/>
          <w:szCs w:val="28"/>
          <w:lang w:eastAsia="ru-RU"/>
        </w:rPr>
        <w:t>?</w:t>
      </w:r>
    </w:p>
    <w:p w:rsidR="009C6D98" w:rsidRDefault="009C6D98" w:rsidP="002304EB">
      <w:pPr>
        <w:ind w:firstLine="708"/>
        <w:jc w:val="both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1. </w:t>
      </w:r>
      <w:r w:rsidR="00C02840" w:rsidRPr="00F55AB5">
        <w:rPr>
          <w:rFonts w:eastAsia="Times New Roman"/>
          <w:b/>
          <w:bCs/>
          <w:i/>
          <w:iCs/>
          <w:sz w:val="28"/>
          <w:szCs w:val="28"/>
          <w:lang w:eastAsia="ru-RU"/>
        </w:rPr>
        <w:t>Главное - это снижение урожайности</w:t>
      </w:r>
      <w:r w:rsidR="0081136E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 на 30 – 50 %</w:t>
      </w:r>
      <w:r w:rsidR="00C02840" w:rsidRPr="00F55AB5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. </w:t>
      </w:r>
    </w:p>
    <w:p w:rsidR="00C02840" w:rsidRPr="009C6D98" w:rsidRDefault="00C02840" w:rsidP="00F208A8">
      <w:pPr>
        <w:jc w:val="both"/>
        <w:rPr>
          <w:rFonts w:eastAsia="Times New Roman"/>
          <w:bCs/>
          <w:iCs/>
          <w:sz w:val="28"/>
          <w:szCs w:val="28"/>
          <w:lang w:eastAsia="ru-RU"/>
        </w:rPr>
      </w:pPr>
      <w:r w:rsidRPr="009C6D98">
        <w:rPr>
          <w:rFonts w:eastAsia="Times New Roman"/>
          <w:bCs/>
          <w:iCs/>
          <w:sz w:val="28"/>
          <w:szCs w:val="28"/>
          <w:lang w:eastAsia="ru-RU"/>
        </w:rPr>
        <w:t xml:space="preserve">Причина этому - расщепление гибрида. Как известно, гибрид состоит из стерильной материнской формы, закрепителя стерильности и родительской формы опылителей. В </w:t>
      </w:r>
      <w:r w:rsidR="0097458E" w:rsidRPr="00F55AB5">
        <w:rPr>
          <w:rFonts w:eastAsia="Times New Roman"/>
          <w:sz w:val="28"/>
          <w:szCs w:val="28"/>
          <w:lang w:eastAsia="ru-RU"/>
        </w:rPr>
        <w:t>F</w:t>
      </w:r>
      <w:r w:rsidR="0097458E">
        <w:rPr>
          <w:rFonts w:eastAsia="Times New Roman"/>
          <w:sz w:val="28"/>
          <w:szCs w:val="28"/>
          <w:vertAlign w:val="subscript"/>
          <w:lang w:eastAsia="ru-RU"/>
        </w:rPr>
        <w:t>1</w:t>
      </w:r>
      <w:r w:rsidRPr="009C6D98">
        <w:rPr>
          <w:rFonts w:eastAsia="Times New Roman"/>
          <w:bCs/>
          <w:iCs/>
          <w:sz w:val="28"/>
          <w:szCs w:val="28"/>
          <w:lang w:eastAsia="ru-RU"/>
        </w:rPr>
        <w:t xml:space="preserve"> все растения находятся в гетерозиготном состоянии. Во втором поколении происходит расщепление гибрида вследствие </w:t>
      </w:r>
      <w:proofErr w:type="spellStart"/>
      <w:r w:rsidRPr="009C6D98">
        <w:rPr>
          <w:rFonts w:eastAsia="Times New Roman"/>
          <w:bCs/>
          <w:iCs/>
          <w:sz w:val="28"/>
          <w:szCs w:val="28"/>
          <w:lang w:eastAsia="ru-RU"/>
        </w:rPr>
        <w:t>переопыления</w:t>
      </w:r>
      <w:proofErr w:type="spellEnd"/>
      <w:r w:rsidRPr="009C6D98">
        <w:rPr>
          <w:rFonts w:eastAsia="Times New Roman"/>
          <w:bCs/>
          <w:iCs/>
          <w:sz w:val="28"/>
          <w:szCs w:val="28"/>
          <w:lang w:eastAsia="ru-RU"/>
        </w:rPr>
        <w:t xml:space="preserve"> между собой гетерозиготных растений </w:t>
      </w:r>
      <w:r w:rsidR="0097458E" w:rsidRPr="00F55AB5">
        <w:rPr>
          <w:rFonts w:eastAsia="Times New Roman"/>
          <w:sz w:val="28"/>
          <w:szCs w:val="28"/>
          <w:lang w:eastAsia="ru-RU"/>
        </w:rPr>
        <w:t>F</w:t>
      </w:r>
      <w:r w:rsidR="0097458E">
        <w:rPr>
          <w:rFonts w:eastAsia="Times New Roman"/>
          <w:sz w:val="28"/>
          <w:szCs w:val="28"/>
          <w:vertAlign w:val="subscript"/>
          <w:lang w:eastAsia="ru-RU"/>
        </w:rPr>
        <w:t>1</w:t>
      </w:r>
      <w:r w:rsidRPr="009C6D98">
        <w:rPr>
          <w:rFonts w:eastAsia="Times New Roman"/>
          <w:bCs/>
          <w:iCs/>
          <w:sz w:val="28"/>
          <w:szCs w:val="28"/>
          <w:lang w:eastAsia="ru-RU"/>
        </w:rPr>
        <w:t xml:space="preserve">. В </w:t>
      </w:r>
      <w:r w:rsidR="00FF601E" w:rsidRPr="0073728B">
        <w:rPr>
          <w:sz w:val="28"/>
          <w:szCs w:val="28"/>
        </w:rPr>
        <w:t>F</w:t>
      </w:r>
      <w:r w:rsidR="00FF601E">
        <w:rPr>
          <w:sz w:val="28"/>
          <w:szCs w:val="28"/>
          <w:vertAlign w:val="subscript"/>
        </w:rPr>
        <w:t>2</w:t>
      </w:r>
      <w:r w:rsidRPr="009C6D98">
        <w:rPr>
          <w:rFonts w:eastAsia="Times New Roman"/>
          <w:bCs/>
          <w:iCs/>
          <w:sz w:val="28"/>
          <w:szCs w:val="28"/>
          <w:lang w:eastAsia="ru-RU"/>
        </w:rPr>
        <w:t xml:space="preserve"> в разном соотношении расщепляются компоненты гибрида, то </w:t>
      </w:r>
      <w:r w:rsidR="004E789B">
        <w:rPr>
          <w:rFonts w:eastAsia="Times New Roman"/>
          <w:bCs/>
          <w:iCs/>
          <w:sz w:val="28"/>
          <w:szCs w:val="28"/>
          <w:lang w:eastAsia="ru-RU"/>
        </w:rPr>
        <w:t>есть вырастают растения с разным уровнем фертильности пыльцы, среди которых много полностью стерильных растений</w:t>
      </w:r>
      <w:r w:rsidRPr="009C6D98">
        <w:rPr>
          <w:rFonts w:eastAsia="Times New Roman"/>
          <w:bCs/>
          <w:iCs/>
          <w:sz w:val="28"/>
          <w:szCs w:val="28"/>
          <w:lang w:eastAsia="ru-RU"/>
        </w:rPr>
        <w:t xml:space="preserve">. Степень различия </w:t>
      </w:r>
      <w:r w:rsidR="00FF601E" w:rsidRPr="0073728B">
        <w:rPr>
          <w:sz w:val="28"/>
          <w:szCs w:val="28"/>
        </w:rPr>
        <w:t>F</w:t>
      </w:r>
      <w:r w:rsidR="00FF601E">
        <w:rPr>
          <w:sz w:val="28"/>
          <w:szCs w:val="28"/>
          <w:vertAlign w:val="subscript"/>
        </w:rPr>
        <w:t>2</w:t>
      </w:r>
      <w:r w:rsidRPr="009C6D98">
        <w:rPr>
          <w:rFonts w:eastAsia="Times New Roman"/>
          <w:bCs/>
          <w:iCs/>
          <w:sz w:val="28"/>
          <w:szCs w:val="28"/>
          <w:lang w:eastAsia="ru-RU"/>
        </w:rPr>
        <w:t xml:space="preserve"> и сертифицированных семян </w:t>
      </w:r>
      <w:r w:rsidR="0097458E" w:rsidRPr="00F55AB5">
        <w:rPr>
          <w:rFonts w:eastAsia="Times New Roman"/>
          <w:sz w:val="28"/>
          <w:szCs w:val="28"/>
          <w:lang w:eastAsia="ru-RU"/>
        </w:rPr>
        <w:t>F</w:t>
      </w:r>
      <w:r w:rsidR="0097458E">
        <w:rPr>
          <w:rFonts w:eastAsia="Times New Roman"/>
          <w:sz w:val="28"/>
          <w:szCs w:val="28"/>
          <w:vertAlign w:val="subscript"/>
          <w:lang w:eastAsia="ru-RU"/>
        </w:rPr>
        <w:t>1</w:t>
      </w:r>
      <w:r w:rsidRPr="009C6D98">
        <w:rPr>
          <w:rFonts w:eastAsia="Times New Roman"/>
          <w:bCs/>
          <w:iCs/>
          <w:sz w:val="28"/>
          <w:szCs w:val="28"/>
          <w:lang w:eastAsia="ru-RU"/>
        </w:rPr>
        <w:t xml:space="preserve"> в основном зависит от того, насколько родительские компоненты гибрида отличаются между собой.</w:t>
      </w:r>
    </w:p>
    <w:p w:rsidR="00C02840" w:rsidRPr="009C6D98" w:rsidRDefault="009C6D98" w:rsidP="002304EB">
      <w:pPr>
        <w:ind w:firstLine="708"/>
        <w:jc w:val="both"/>
        <w:outlineLvl w:val="1"/>
        <w:rPr>
          <w:rFonts w:eastAsia="Times New Roman"/>
          <w:b/>
          <w:bCs/>
          <w:i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2</w:t>
      </w:r>
      <w:r w:rsidRPr="009C6D98">
        <w:rPr>
          <w:rFonts w:eastAsia="Times New Roman"/>
          <w:b/>
          <w:bCs/>
          <w:i/>
          <w:sz w:val="28"/>
          <w:szCs w:val="28"/>
          <w:lang w:eastAsia="ru-RU"/>
        </w:rPr>
        <w:t>.</w:t>
      </w:r>
      <w:r w:rsidR="00353BBA">
        <w:rPr>
          <w:rFonts w:eastAsia="Times New Roman"/>
          <w:b/>
          <w:bCs/>
          <w:i/>
          <w:sz w:val="28"/>
          <w:szCs w:val="28"/>
          <w:lang w:val="be-BY" w:eastAsia="ru-RU"/>
        </w:rPr>
        <w:t xml:space="preserve"> </w:t>
      </w:r>
      <w:bookmarkStart w:id="0" w:name="_GoBack"/>
      <w:bookmarkEnd w:id="0"/>
      <w:r w:rsidR="00C02840" w:rsidRPr="009C6D98">
        <w:rPr>
          <w:rFonts w:eastAsia="Times New Roman"/>
          <w:b/>
          <w:bCs/>
          <w:i/>
          <w:sz w:val="28"/>
          <w:szCs w:val="28"/>
          <w:lang w:eastAsia="ru-RU"/>
        </w:rPr>
        <w:t>Риск поражения гибридной ржи спорыньей (</w:t>
      </w:r>
      <w:proofErr w:type="spellStart"/>
      <w:r w:rsidR="00C02840" w:rsidRPr="009C6D98">
        <w:rPr>
          <w:rFonts w:eastAsia="Times New Roman"/>
          <w:b/>
          <w:bCs/>
          <w:i/>
          <w:sz w:val="28"/>
          <w:szCs w:val="28"/>
          <w:lang w:eastAsia="ru-RU"/>
        </w:rPr>
        <w:t>Claviceps</w:t>
      </w:r>
      <w:proofErr w:type="spellEnd"/>
      <w:r w:rsidR="00C02840" w:rsidRPr="009C6D98">
        <w:rPr>
          <w:rFonts w:eastAsia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="00C02840" w:rsidRPr="009C6D98">
        <w:rPr>
          <w:rFonts w:eastAsia="Times New Roman"/>
          <w:b/>
          <w:bCs/>
          <w:i/>
          <w:sz w:val="28"/>
          <w:szCs w:val="28"/>
          <w:lang w:eastAsia="ru-RU"/>
        </w:rPr>
        <w:t>purpurea</w:t>
      </w:r>
      <w:proofErr w:type="spellEnd"/>
      <w:r w:rsidR="001C44B2">
        <w:rPr>
          <w:rFonts w:eastAsia="Times New Roman"/>
          <w:b/>
          <w:bCs/>
          <w:i/>
          <w:sz w:val="28"/>
          <w:szCs w:val="28"/>
          <w:lang w:eastAsia="ru-RU"/>
        </w:rPr>
        <w:t>)</w:t>
      </w:r>
      <w:r w:rsidR="00723555" w:rsidRPr="009C6D98">
        <w:rPr>
          <w:rFonts w:eastAsia="Times New Roman"/>
          <w:b/>
          <w:bCs/>
          <w:i/>
          <w:sz w:val="28"/>
          <w:szCs w:val="28"/>
          <w:lang w:eastAsia="ru-RU"/>
        </w:rPr>
        <w:t>.</w:t>
      </w:r>
    </w:p>
    <w:p w:rsidR="001C44B2" w:rsidRDefault="00C02840" w:rsidP="002304EB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55AB5">
        <w:rPr>
          <w:rFonts w:eastAsia="Times New Roman"/>
          <w:sz w:val="28"/>
          <w:szCs w:val="28"/>
          <w:lang w:eastAsia="ru-RU"/>
        </w:rPr>
        <w:t>Спорынья - одна из самых вредоносных болезней ржи как ветроопыляемой культуры. Заражение спорами гриба происходит в период цветения. При влажной дождливой погоде воздух не содержит достаточного количества пыльцы, поэтому цветки остаются неопылёнными длительный период времени. Это дает возможность спорам рожек попасть на цветок и прорасти. Также большое количество склероций образуется на подгонах. Они начинают цвести позже основного массива, и поэтому в этот период количества пыльцы недостаточно, чтобы быстро опылить цветки ржи</w:t>
      </w:r>
      <w:r w:rsidR="001C44B2">
        <w:rPr>
          <w:rFonts w:eastAsia="Times New Roman"/>
          <w:sz w:val="28"/>
          <w:szCs w:val="28"/>
          <w:lang w:eastAsia="ru-RU"/>
        </w:rPr>
        <w:t>.</w:t>
      </w:r>
    </w:p>
    <w:p w:rsidR="001C44B2" w:rsidRDefault="00C02840" w:rsidP="002304EB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55AB5">
        <w:rPr>
          <w:rFonts w:eastAsia="Times New Roman"/>
          <w:sz w:val="28"/>
          <w:szCs w:val="28"/>
          <w:lang w:eastAsia="ru-RU"/>
        </w:rPr>
        <w:t xml:space="preserve">Как уже говорилось выше, посевы </w:t>
      </w:r>
      <w:r w:rsidR="00FF601E" w:rsidRPr="0073728B">
        <w:rPr>
          <w:sz w:val="28"/>
          <w:szCs w:val="28"/>
        </w:rPr>
        <w:t>F</w:t>
      </w:r>
      <w:r w:rsidR="00FF601E">
        <w:rPr>
          <w:sz w:val="28"/>
          <w:szCs w:val="28"/>
          <w:vertAlign w:val="subscript"/>
        </w:rPr>
        <w:t>2</w:t>
      </w:r>
      <w:r w:rsidRPr="00F55AB5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55AB5">
        <w:rPr>
          <w:rFonts w:eastAsia="Times New Roman"/>
          <w:sz w:val="28"/>
          <w:szCs w:val="28"/>
          <w:lang w:eastAsia="ru-RU"/>
        </w:rPr>
        <w:t>невыровненны</w:t>
      </w:r>
      <w:proofErr w:type="spellEnd"/>
      <w:r w:rsidRPr="00F55AB5">
        <w:rPr>
          <w:rFonts w:eastAsia="Times New Roman"/>
          <w:sz w:val="28"/>
          <w:szCs w:val="28"/>
          <w:lang w:eastAsia="ru-RU"/>
        </w:rPr>
        <w:t xml:space="preserve">, неоднородны и цветут </w:t>
      </w:r>
      <w:r w:rsidR="001C44B2">
        <w:rPr>
          <w:rFonts w:eastAsia="Times New Roman"/>
          <w:sz w:val="28"/>
          <w:szCs w:val="28"/>
          <w:lang w:eastAsia="ru-RU"/>
        </w:rPr>
        <w:t xml:space="preserve">не </w:t>
      </w:r>
      <w:r w:rsidRPr="00F55AB5">
        <w:rPr>
          <w:rFonts w:eastAsia="Times New Roman"/>
          <w:sz w:val="28"/>
          <w:szCs w:val="28"/>
          <w:lang w:eastAsia="ru-RU"/>
        </w:rPr>
        <w:t xml:space="preserve">одновременно, что приводит к ситуации, идентичной с подгонами. </w:t>
      </w:r>
      <w:r w:rsidRPr="00F55AB5">
        <w:rPr>
          <w:rFonts w:eastAsia="Times New Roman"/>
          <w:sz w:val="28"/>
          <w:szCs w:val="28"/>
          <w:lang w:eastAsia="ru-RU"/>
        </w:rPr>
        <w:lastRenderedPageBreak/>
        <w:t xml:space="preserve">Как следствие, </w:t>
      </w:r>
      <w:r w:rsidR="004E789B">
        <w:rPr>
          <w:rFonts w:eastAsia="Times New Roman"/>
          <w:sz w:val="28"/>
          <w:szCs w:val="28"/>
          <w:lang w:eastAsia="ru-RU"/>
        </w:rPr>
        <w:t xml:space="preserve">гибриды </w:t>
      </w:r>
      <w:r w:rsidR="00FF601E" w:rsidRPr="0073728B">
        <w:rPr>
          <w:sz w:val="28"/>
          <w:szCs w:val="28"/>
        </w:rPr>
        <w:t>F</w:t>
      </w:r>
      <w:r w:rsidR="00FF601E">
        <w:rPr>
          <w:sz w:val="28"/>
          <w:szCs w:val="28"/>
          <w:vertAlign w:val="subscript"/>
        </w:rPr>
        <w:t>2</w:t>
      </w:r>
      <w:r w:rsidRPr="00F55AB5">
        <w:rPr>
          <w:rFonts w:eastAsia="Times New Roman"/>
          <w:sz w:val="28"/>
          <w:szCs w:val="28"/>
          <w:lang w:eastAsia="ru-RU"/>
        </w:rPr>
        <w:t xml:space="preserve"> </w:t>
      </w:r>
      <w:r w:rsidR="004E789B">
        <w:rPr>
          <w:rFonts w:eastAsia="Times New Roman"/>
          <w:sz w:val="28"/>
          <w:szCs w:val="28"/>
          <w:lang w:eastAsia="ru-RU"/>
        </w:rPr>
        <w:t xml:space="preserve">намного </w:t>
      </w:r>
      <w:r w:rsidRPr="00F55AB5">
        <w:rPr>
          <w:rFonts w:eastAsia="Times New Roman"/>
          <w:sz w:val="28"/>
          <w:szCs w:val="28"/>
          <w:lang w:eastAsia="ru-RU"/>
        </w:rPr>
        <w:t>интенсивнее поражаются спорыньей ржи</w:t>
      </w:r>
      <w:r w:rsidR="001C44B2">
        <w:rPr>
          <w:rFonts w:eastAsia="Times New Roman"/>
          <w:sz w:val="28"/>
          <w:szCs w:val="28"/>
          <w:lang w:eastAsia="ru-RU"/>
        </w:rPr>
        <w:t xml:space="preserve"> (рисунок </w:t>
      </w:r>
      <w:r w:rsidR="005D7360">
        <w:rPr>
          <w:rFonts w:eastAsia="Times New Roman"/>
          <w:sz w:val="28"/>
          <w:szCs w:val="28"/>
          <w:lang w:eastAsia="ru-RU"/>
        </w:rPr>
        <w:t>2</w:t>
      </w:r>
      <w:r w:rsidR="001C44B2">
        <w:rPr>
          <w:rFonts w:eastAsia="Times New Roman"/>
          <w:sz w:val="28"/>
          <w:szCs w:val="28"/>
          <w:lang w:eastAsia="ru-RU"/>
        </w:rPr>
        <w:t>)</w:t>
      </w:r>
      <w:r w:rsidRPr="00F55AB5">
        <w:rPr>
          <w:rFonts w:eastAsia="Times New Roman"/>
          <w:sz w:val="28"/>
          <w:szCs w:val="28"/>
          <w:lang w:eastAsia="ru-RU"/>
        </w:rPr>
        <w:t xml:space="preserve">. </w:t>
      </w:r>
    </w:p>
    <w:p w:rsidR="001C44B2" w:rsidRDefault="001C44B2" w:rsidP="00F208A8">
      <w:pPr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18"/>
      </w:tblGrid>
      <w:tr w:rsidR="001C44B2" w:rsidTr="00D36F95">
        <w:trPr>
          <w:trHeight w:val="3469"/>
        </w:trPr>
        <w:tc>
          <w:tcPr>
            <w:tcW w:w="4077" w:type="dxa"/>
          </w:tcPr>
          <w:p w:rsidR="001C44B2" w:rsidRDefault="001C44B2" w:rsidP="001C44B2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23147" cy="2146852"/>
                  <wp:effectExtent l="19050" t="0" r="0" b="0"/>
                  <wp:docPr id="7" name="Рисунок 7" descr="D:\Загрузки\PICT63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Загрузки\PICT63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2283" cy="215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8" w:type="dxa"/>
          </w:tcPr>
          <w:p w:rsidR="001C44B2" w:rsidRDefault="001C44B2" w:rsidP="001C44B2">
            <w:pPr>
              <w:ind w:left="-108" w:right="-9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16090" cy="2146852"/>
                  <wp:effectExtent l="19050" t="0" r="3360" b="0"/>
                  <wp:docPr id="8" name="Рисунок 8" descr="ÐÐ°ÑÑÐ¸Ð½ÐºÐ¸ Ð¿Ð¾ Ð·Ð°Ð¿ÑÐ¾ÑÑ ÑÐ¿Ð¾ÑÑÐ½ÑÑ Ð½Ð° ÑÐ¶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ÐÐ°ÑÑÐ¸Ð½ÐºÐ¸ Ð¿Ð¾ Ð·Ð°Ð¿ÑÐ¾ÑÑ ÑÐ¿Ð¾ÑÑÐ½ÑÑ Ð½Ð° ÑÐ¶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740" cy="2151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4B2" w:rsidRPr="00D36F95" w:rsidRDefault="00D36F95" w:rsidP="00F208A8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D36F95">
        <w:rPr>
          <w:rFonts w:eastAsia="Times New Roman"/>
          <w:b/>
          <w:sz w:val="28"/>
          <w:szCs w:val="28"/>
          <w:lang w:eastAsia="ru-RU"/>
        </w:rPr>
        <w:t xml:space="preserve">Рисунок </w:t>
      </w:r>
      <w:r w:rsidR="005D7360">
        <w:rPr>
          <w:rFonts w:eastAsia="Times New Roman"/>
          <w:b/>
          <w:sz w:val="28"/>
          <w:szCs w:val="28"/>
          <w:lang w:eastAsia="ru-RU"/>
        </w:rPr>
        <w:t>2</w:t>
      </w:r>
      <w:r w:rsidRPr="00D36F95">
        <w:rPr>
          <w:rFonts w:eastAsia="Times New Roman"/>
          <w:b/>
          <w:sz w:val="28"/>
          <w:szCs w:val="28"/>
          <w:lang w:eastAsia="ru-RU"/>
        </w:rPr>
        <w:t xml:space="preserve"> – Поражение спорыньей поколения </w:t>
      </w:r>
      <w:r w:rsidRPr="00D36F95">
        <w:rPr>
          <w:rFonts w:eastAsia="Times New Roman"/>
          <w:b/>
          <w:sz w:val="28"/>
          <w:szCs w:val="28"/>
          <w:lang w:val="en-US" w:eastAsia="ru-RU"/>
        </w:rPr>
        <w:t>F</w:t>
      </w:r>
      <w:r w:rsidRPr="00D36F95">
        <w:rPr>
          <w:rFonts w:eastAsia="Times New Roman"/>
          <w:b/>
          <w:sz w:val="28"/>
          <w:szCs w:val="28"/>
          <w:vertAlign w:val="subscript"/>
          <w:lang w:eastAsia="ru-RU"/>
        </w:rPr>
        <w:t xml:space="preserve">2 </w:t>
      </w:r>
      <w:r w:rsidRPr="00D36F95">
        <w:rPr>
          <w:rFonts w:eastAsia="Times New Roman"/>
          <w:b/>
          <w:sz w:val="28"/>
          <w:szCs w:val="28"/>
          <w:lang w:eastAsia="ru-RU"/>
        </w:rPr>
        <w:t>гибридной ржи.</w:t>
      </w:r>
    </w:p>
    <w:p w:rsidR="005D7360" w:rsidRDefault="005D7360" w:rsidP="00F208A8">
      <w:pPr>
        <w:jc w:val="both"/>
        <w:rPr>
          <w:rFonts w:eastAsia="Times New Roman"/>
          <w:sz w:val="28"/>
          <w:szCs w:val="28"/>
          <w:lang w:eastAsia="ru-RU"/>
        </w:rPr>
      </w:pPr>
    </w:p>
    <w:p w:rsidR="00C02840" w:rsidRDefault="00C02840" w:rsidP="005D7360">
      <w:pPr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F55AB5">
        <w:rPr>
          <w:rFonts w:eastAsia="Times New Roman"/>
          <w:sz w:val="28"/>
          <w:szCs w:val="28"/>
          <w:lang w:eastAsia="ru-RU"/>
        </w:rPr>
        <w:t xml:space="preserve">Итак, при выращивании </w:t>
      </w:r>
      <w:r w:rsidR="00FF601E" w:rsidRPr="0073728B">
        <w:rPr>
          <w:sz w:val="28"/>
          <w:szCs w:val="28"/>
        </w:rPr>
        <w:t>F</w:t>
      </w:r>
      <w:r w:rsidR="00FF601E">
        <w:rPr>
          <w:sz w:val="28"/>
          <w:szCs w:val="28"/>
          <w:vertAlign w:val="subscript"/>
        </w:rPr>
        <w:t>2</w:t>
      </w:r>
      <w:r w:rsidRPr="00F55AB5">
        <w:rPr>
          <w:rFonts w:eastAsia="Times New Roman"/>
          <w:sz w:val="28"/>
          <w:szCs w:val="28"/>
          <w:lang w:eastAsia="ru-RU"/>
        </w:rPr>
        <w:t xml:space="preserve"> возникает риск получения урожая с содержанием рожек более 0,1%, что, согласно действующим стандартам, делает невозможным использование такого зерна даже в кормлении свиней или КРС.</w:t>
      </w:r>
    </w:p>
    <w:p w:rsidR="00C02840" w:rsidRPr="009C6D98" w:rsidRDefault="009C6D98" w:rsidP="005D7360">
      <w:pPr>
        <w:ind w:firstLine="426"/>
        <w:jc w:val="both"/>
        <w:outlineLvl w:val="1"/>
        <w:rPr>
          <w:rFonts w:eastAsia="Times New Roman"/>
          <w:b/>
          <w:bCs/>
          <w:i/>
          <w:sz w:val="28"/>
          <w:szCs w:val="28"/>
          <w:lang w:eastAsia="ru-RU"/>
        </w:rPr>
      </w:pPr>
      <w:r w:rsidRPr="009C6D98">
        <w:rPr>
          <w:rFonts w:eastAsia="Times New Roman"/>
          <w:b/>
          <w:bCs/>
          <w:i/>
          <w:sz w:val="28"/>
          <w:szCs w:val="28"/>
          <w:lang w:eastAsia="ru-RU"/>
        </w:rPr>
        <w:t>3.</w:t>
      </w:r>
      <w:r w:rsidR="00C02840" w:rsidRPr="009C6D98">
        <w:rPr>
          <w:rFonts w:eastAsia="Times New Roman"/>
          <w:b/>
          <w:bCs/>
          <w:i/>
          <w:sz w:val="28"/>
          <w:szCs w:val="28"/>
          <w:lang w:eastAsia="ru-RU"/>
        </w:rPr>
        <w:t xml:space="preserve">Снижение </w:t>
      </w:r>
      <w:r w:rsidR="00723555" w:rsidRPr="009C6D98">
        <w:rPr>
          <w:rFonts w:eastAsia="Times New Roman"/>
          <w:b/>
          <w:bCs/>
          <w:i/>
          <w:sz w:val="28"/>
          <w:szCs w:val="28"/>
          <w:lang w:eastAsia="ru-RU"/>
        </w:rPr>
        <w:t>у</w:t>
      </w:r>
      <w:r w:rsidR="00C02840" w:rsidRPr="009C6D98">
        <w:rPr>
          <w:rFonts w:eastAsia="Times New Roman"/>
          <w:b/>
          <w:bCs/>
          <w:i/>
          <w:sz w:val="28"/>
          <w:szCs w:val="28"/>
          <w:lang w:eastAsia="ru-RU"/>
        </w:rPr>
        <w:t>стой</w:t>
      </w:r>
      <w:r w:rsidR="00723555" w:rsidRPr="009C6D98">
        <w:rPr>
          <w:rFonts w:eastAsia="Times New Roman"/>
          <w:b/>
          <w:bCs/>
          <w:i/>
          <w:sz w:val="28"/>
          <w:szCs w:val="28"/>
          <w:lang w:eastAsia="ru-RU"/>
        </w:rPr>
        <w:t>чив</w:t>
      </w:r>
      <w:r w:rsidR="00C02840" w:rsidRPr="009C6D98">
        <w:rPr>
          <w:rFonts w:eastAsia="Times New Roman"/>
          <w:b/>
          <w:bCs/>
          <w:i/>
          <w:sz w:val="28"/>
          <w:szCs w:val="28"/>
          <w:lang w:eastAsia="ru-RU"/>
        </w:rPr>
        <w:t>ости против болезней ржи</w:t>
      </w:r>
      <w:r>
        <w:rPr>
          <w:rFonts w:eastAsia="Times New Roman"/>
          <w:b/>
          <w:bCs/>
          <w:i/>
          <w:sz w:val="28"/>
          <w:szCs w:val="28"/>
          <w:lang w:eastAsia="ru-RU"/>
        </w:rPr>
        <w:t>.</w:t>
      </w:r>
      <w:r w:rsidR="00C02840" w:rsidRPr="009C6D98">
        <w:rPr>
          <w:rFonts w:eastAsia="Times New Roman"/>
          <w:b/>
          <w:bCs/>
          <w:i/>
          <w:sz w:val="28"/>
          <w:szCs w:val="28"/>
          <w:lang w:eastAsia="ru-RU"/>
        </w:rPr>
        <w:t> </w:t>
      </w:r>
    </w:p>
    <w:p w:rsidR="00C02840" w:rsidRPr="00F55AB5" w:rsidRDefault="00C02840" w:rsidP="005D7360">
      <w:pPr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F55AB5">
        <w:rPr>
          <w:rFonts w:eastAsia="Times New Roman"/>
          <w:sz w:val="28"/>
          <w:szCs w:val="28"/>
          <w:lang w:eastAsia="ru-RU"/>
        </w:rPr>
        <w:t xml:space="preserve">Также важным моментом при выращивании </w:t>
      </w:r>
      <w:r w:rsidR="00FF601E" w:rsidRPr="0073728B">
        <w:rPr>
          <w:sz w:val="28"/>
          <w:szCs w:val="28"/>
        </w:rPr>
        <w:t>F</w:t>
      </w:r>
      <w:r w:rsidR="00FF601E">
        <w:rPr>
          <w:sz w:val="28"/>
          <w:szCs w:val="28"/>
          <w:vertAlign w:val="subscript"/>
        </w:rPr>
        <w:t>2</w:t>
      </w:r>
      <w:r w:rsidRPr="00F55AB5">
        <w:rPr>
          <w:rFonts w:eastAsia="Times New Roman"/>
          <w:sz w:val="28"/>
          <w:szCs w:val="28"/>
          <w:lang w:eastAsia="ru-RU"/>
        </w:rPr>
        <w:t xml:space="preserve"> является потеря растениями устойчивости </w:t>
      </w:r>
      <w:r w:rsidR="000B594E">
        <w:rPr>
          <w:rFonts w:eastAsia="Times New Roman"/>
          <w:sz w:val="28"/>
          <w:szCs w:val="28"/>
          <w:lang w:eastAsia="ru-RU"/>
        </w:rPr>
        <w:t xml:space="preserve">к </w:t>
      </w:r>
      <w:r w:rsidRPr="00F55AB5">
        <w:rPr>
          <w:rFonts w:eastAsia="Times New Roman"/>
          <w:sz w:val="28"/>
          <w:szCs w:val="28"/>
          <w:lang w:eastAsia="ru-RU"/>
        </w:rPr>
        <w:t>листовы</w:t>
      </w:r>
      <w:r w:rsidR="000B594E">
        <w:rPr>
          <w:rFonts w:eastAsia="Times New Roman"/>
          <w:sz w:val="28"/>
          <w:szCs w:val="28"/>
          <w:lang w:eastAsia="ru-RU"/>
        </w:rPr>
        <w:t>м болезням</w:t>
      </w:r>
      <w:r w:rsidRPr="00F55AB5">
        <w:rPr>
          <w:rFonts w:eastAsia="Times New Roman"/>
          <w:sz w:val="28"/>
          <w:szCs w:val="28"/>
          <w:lang w:eastAsia="ru-RU"/>
        </w:rPr>
        <w:t>, в частности бурой листовой ржавчины (</w:t>
      </w:r>
      <w:proofErr w:type="spellStart"/>
      <w:r w:rsidRPr="00F55AB5">
        <w:rPr>
          <w:rFonts w:eastAsia="Times New Roman"/>
          <w:sz w:val="28"/>
          <w:szCs w:val="28"/>
          <w:lang w:eastAsia="ru-RU"/>
        </w:rPr>
        <w:t>Pu</w:t>
      </w:r>
      <w:proofErr w:type="gramStart"/>
      <w:r w:rsidRPr="00F55AB5">
        <w:rPr>
          <w:rFonts w:eastAsia="Times New Roman"/>
          <w:sz w:val="28"/>
          <w:szCs w:val="28"/>
          <w:lang w:eastAsia="ru-RU"/>
        </w:rPr>
        <w:t>с</w:t>
      </w:r>
      <w:proofErr w:type="gramEnd"/>
      <w:r w:rsidRPr="00F55AB5">
        <w:rPr>
          <w:rFonts w:eastAsia="Times New Roman"/>
          <w:sz w:val="28"/>
          <w:szCs w:val="28"/>
          <w:lang w:eastAsia="ru-RU"/>
        </w:rPr>
        <w:t>cinia</w:t>
      </w:r>
      <w:proofErr w:type="spellEnd"/>
      <w:r w:rsidRPr="00F55AB5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55AB5">
        <w:rPr>
          <w:rFonts w:eastAsia="Times New Roman"/>
          <w:sz w:val="28"/>
          <w:szCs w:val="28"/>
          <w:lang w:eastAsia="ru-RU"/>
        </w:rPr>
        <w:t>recondita</w:t>
      </w:r>
      <w:proofErr w:type="spellEnd"/>
      <w:r w:rsidRPr="00F55AB5">
        <w:rPr>
          <w:rFonts w:eastAsia="Times New Roman"/>
          <w:sz w:val="28"/>
          <w:szCs w:val="28"/>
          <w:lang w:eastAsia="ru-RU"/>
        </w:rPr>
        <w:t xml:space="preserve">), что может уменьшить урожайность до 30%. </w:t>
      </w:r>
      <w:r w:rsidR="000B594E">
        <w:rPr>
          <w:rFonts w:eastAsia="Times New Roman"/>
          <w:sz w:val="28"/>
          <w:szCs w:val="28"/>
          <w:lang w:eastAsia="ru-RU"/>
        </w:rPr>
        <w:t>Увеличение восприимчивости</w:t>
      </w:r>
      <w:r w:rsidRPr="00F55AB5">
        <w:rPr>
          <w:rFonts w:eastAsia="Times New Roman"/>
          <w:sz w:val="28"/>
          <w:szCs w:val="28"/>
          <w:lang w:eastAsia="ru-RU"/>
        </w:rPr>
        <w:t xml:space="preserve"> происходит в результате расщепления по гену устойчивости и </w:t>
      </w:r>
      <w:proofErr w:type="spellStart"/>
      <w:r w:rsidR="00D11857">
        <w:rPr>
          <w:rFonts w:eastAsia="Times New Roman"/>
          <w:sz w:val="28"/>
          <w:szCs w:val="28"/>
          <w:lang w:eastAsia="ru-RU"/>
        </w:rPr>
        <w:t>вы</w:t>
      </w:r>
      <w:r w:rsidRPr="00F55AB5">
        <w:rPr>
          <w:rFonts w:eastAsia="Times New Roman"/>
          <w:sz w:val="28"/>
          <w:szCs w:val="28"/>
          <w:lang w:eastAsia="ru-RU"/>
        </w:rPr>
        <w:t>щепления</w:t>
      </w:r>
      <w:proofErr w:type="spellEnd"/>
      <w:r w:rsidRPr="00F55AB5">
        <w:rPr>
          <w:rFonts w:eastAsia="Times New Roman"/>
          <w:sz w:val="28"/>
          <w:szCs w:val="28"/>
          <w:lang w:eastAsia="ru-RU"/>
        </w:rPr>
        <w:t xml:space="preserve"> рецессивных </w:t>
      </w:r>
      <w:proofErr w:type="spellStart"/>
      <w:r w:rsidRPr="00F55AB5">
        <w:rPr>
          <w:rFonts w:eastAsia="Times New Roman"/>
          <w:sz w:val="28"/>
          <w:szCs w:val="28"/>
          <w:lang w:eastAsia="ru-RU"/>
        </w:rPr>
        <w:t>гомозигот</w:t>
      </w:r>
      <w:proofErr w:type="spellEnd"/>
      <w:r w:rsidRPr="00F55AB5">
        <w:rPr>
          <w:rFonts w:eastAsia="Times New Roman"/>
          <w:sz w:val="28"/>
          <w:szCs w:val="28"/>
          <w:lang w:eastAsia="ru-RU"/>
        </w:rPr>
        <w:t xml:space="preserve"> и</w:t>
      </w:r>
      <w:r w:rsidR="000B594E">
        <w:rPr>
          <w:rFonts w:eastAsia="Times New Roman"/>
          <w:sz w:val="28"/>
          <w:szCs w:val="28"/>
          <w:lang w:eastAsia="ru-RU"/>
        </w:rPr>
        <w:t>,</w:t>
      </w:r>
      <w:r w:rsidRPr="00F55AB5">
        <w:rPr>
          <w:rFonts w:eastAsia="Times New Roman"/>
          <w:sz w:val="28"/>
          <w:szCs w:val="28"/>
          <w:lang w:eastAsia="ru-RU"/>
        </w:rPr>
        <w:t xml:space="preserve"> как результат - растения с таким генотипом неустойчивы к бурой ржавчине. В свою очередь, это приводит к снижению урожайности или, в лучшем случае, к дополнительным финансовым затратам на использование фунгицидов.</w:t>
      </w:r>
    </w:p>
    <w:p w:rsidR="00723555" w:rsidRDefault="00C02840" w:rsidP="005D7360">
      <w:pPr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F55AB5">
        <w:rPr>
          <w:rFonts w:eastAsia="Times New Roman"/>
          <w:sz w:val="28"/>
          <w:szCs w:val="28"/>
          <w:lang w:eastAsia="ru-RU"/>
        </w:rPr>
        <w:t>Подобная ситуация и с мучнистой росой (</w:t>
      </w:r>
      <w:proofErr w:type="spellStart"/>
      <w:r w:rsidRPr="00F55AB5">
        <w:rPr>
          <w:rFonts w:eastAsia="Times New Roman"/>
          <w:sz w:val="28"/>
          <w:szCs w:val="28"/>
          <w:lang w:eastAsia="ru-RU"/>
        </w:rPr>
        <w:t>Erysiphe</w:t>
      </w:r>
      <w:proofErr w:type="spellEnd"/>
      <w:r w:rsidR="00723555">
        <w:rPr>
          <w:rFonts w:eastAsia="Times New Roman"/>
          <w:sz w:val="28"/>
          <w:szCs w:val="28"/>
          <w:lang w:eastAsia="ru-RU"/>
        </w:rPr>
        <w:t xml:space="preserve"> </w:t>
      </w:r>
      <w:r w:rsidRPr="00F55AB5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55AB5">
        <w:rPr>
          <w:rFonts w:eastAsia="Times New Roman"/>
          <w:sz w:val="28"/>
          <w:szCs w:val="28"/>
          <w:lang w:eastAsia="ru-RU"/>
        </w:rPr>
        <w:t>graminis</w:t>
      </w:r>
      <w:proofErr w:type="spellEnd"/>
      <w:r w:rsidRPr="00F55AB5">
        <w:rPr>
          <w:rFonts w:eastAsia="Times New Roman"/>
          <w:sz w:val="28"/>
          <w:szCs w:val="28"/>
          <w:lang w:eastAsia="ru-RU"/>
        </w:rPr>
        <w:t>).</w:t>
      </w:r>
    </w:p>
    <w:p w:rsidR="00C02840" w:rsidRDefault="00C02840" w:rsidP="005D7360">
      <w:pPr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F55AB5">
        <w:rPr>
          <w:rFonts w:eastAsia="Times New Roman"/>
          <w:sz w:val="28"/>
          <w:szCs w:val="28"/>
          <w:lang w:eastAsia="ru-RU"/>
        </w:rPr>
        <w:t xml:space="preserve">Гибриды ржи </w:t>
      </w:r>
      <w:r w:rsidR="0097458E" w:rsidRPr="00F55AB5">
        <w:rPr>
          <w:rFonts w:eastAsia="Times New Roman"/>
          <w:sz w:val="28"/>
          <w:szCs w:val="28"/>
          <w:lang w:eastAsia="ru-RU"/>
        </w:rPr>
        <w:t>F</w:t>
      </w:r>
      <w:r w:rsidR="0097458E">
        <w:rPr>
          <w:rFonts w:eastAsia="Times New Roman"/>
          <w:sz w:val="28"/>
          <w:szCs w:val="28"/>
          <w:vertAlign w:val="subscript"/>
          <w:lang w:eastAsia="ru-RU"/>
        </w:rPr>
        <w:t>1</w:t>
      </w:r>
      <w:r w:rsidRPr="00F55AB5">
        <w:rPr>
          <w:rFonts w:eastAsia="Times New Roman"/>
          <w:sz w:val="28"/>
          <w:szCs w:val="28"/>
          <w:lang w:eastAsia="ru-RU"/>
        </w:rPr>
        <w:t xml:space="preserve"> устойчивы против этой болезни, однако у </w:t>
      </w:r>
      <w:r w:rsidR="00FF601E" w:rsidRPr="0073728B">
        <w:rPr>
          <w:sz w:val="28"/>
          <w:szCs w:val="28"/>
        </w:rPr>
        <w:t>F</w:t>
      </w:r>
      <w:r w:rsidR="00FF601E">
        <w:rPr>
          <w:sz w:val="28"/>
          <w:szCs w:val="28"/>
          <w:vertAlign w:val="subscript"/>
        </w:rPr>
        <w:t>2</w:t>
      </w:r>
      <w:r w:rsidRPr="00F55AB5">
        <w:rPr>
          <w:rFonts w:eastAsia="Times New Roman"/>
          <w:sz w:val="28"/>
          <w:szCs w:val="28"/>
          <w:lang w:eastAsia="ru-RU"/>
        </w:rPr>
        <w:t xml:space="preserve"> есть риск поражения, что в конечном итоге также может привести к снижению урожайности.</w:t>
      </w:r>
    </w:p>
    <w:p w:rsidR="005763DA" w:rsidRPr="002304EB" w:rsidRDefault="009C6D98" w:rsidP="005D7360">
      <w:pPr>
        <w:ind w:firstLine="426"/>
        <w:jc w:val="both"/>
        <w:rPr>
          <w:rFonts w:eastAsia="Times New Roman"/>
          <w:b/>
          <w:i/>
          <w:sz w:val="28"/>
          <w:lang w:val="be-BY"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Pr="009C6D98">
        <w:rPr>
          <w:rFonts w:eastAsia="Times New Roman"/>
          <w:b/>
          <w:i/>
          <w:sz w:val="28"/>
          <w:szCs w:val="28"/>
          <w:lang w:eastAsia="ru-RU"/>
        </w:rPr>
        <w:t>. Нарушение закона</w:t>
      </w:r>
      <w:r w:rsidR="003A5137">
        <w:rPr>
          <w:rFonts w:eastAsia="Times New Roman"/>
          <w:b/>
          <w:i/>
          <w:sz w:val="28"/>
          <w:szCs w:val="28"/>
          <w:lang w:eastAsia="ru-RU"/>
        </w:rPr>
        <w:t xml:space="preserve"> РБ</w:t>
      </w:r>
      <w:r w:rsidRPr="009C6D98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Pr="009C6D98">
        <w:rPr>
          <w:rFonts w:eastAsia="Times New Roman"/>
          <w:b/>
          <w:i/>
          <w:sz w:val="28"/>
          <w:lang w:eastAsia="ru-RU"/>
        </w:rPr>
        <w:t>«</w:t>
      </w:r>
      <w:r w:rsidR="003A5137">
        <w:rPr>
          <w:rFonts w:eastAsia="Times New Roman"/>
          <w:b/>
          <w:i/>
          <w:sz w:val="28"/>
          <w:lang w:eastAsia="ru-RU"/>
        </w:rPr>
        <w:t>О</w:t>
      </w:r>
      <w:r w:rsidRPr="009C6D98">
        <w:rPr>
          <w:rFonts w:eastAsia="Times New Roman"/>
          <w:b/>
          <w:i/>
          <w:sz w:val="28"/>
          <w:lang w:eastAsia="ru-RU"/>
        </w:rPr>
        <w:t xml:space="preserve"> семеноводстве»</w:t>
      </w:r>
      <w:r w:rsidR="002304EB">
        <w:rPr>
          <w:rFonts w:eastAsia="Times New Roman"/>
          <w:b/>
          <w:i/>
          <w:sz w:val="28"/>
          <w:lang w:val="be-BY" w:eastAsia="ru-RU"/>
        </w:rPr>
        <w:t>.</w:t>
      </w:r>
    </w:p>
    <w:p w:rsidR="009C6D98" w:rsidRPr="00C57EB7" w:rsidRDefault="009C6D98" w:rsidP="005D7360">
      <w:pPr>
        <w:ind w:firstLine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Согласно </w:t>
      </w:r>
      <w:r w:rsidR="002304EB">
        <w:rPr>
          <w:rFonts w:eastAsia="Times New Roman"/>
          <w:sz w:val="28"/>
          <w:lang w:val="be-BY" w:eastAsia="ru-RU"/>
        </w:rPr>
        <w:t>з</w:t>
      </w:r>
      <w:proofErr w:type="spellStart"/>
      <w:r>
        <w:rPr>
          <w:rFonts w:eastAsia="Times New Roman"/>
          <w:sz w:val="28"/>
          <w:lang w:eastAsia="ru-RU"/>
        </w:rPr>
        <w:t>акон</w:t>
      </w:r>
      <w:proofErr w:type="spellEnd"/>
      <w:r w:rsidR="00FC510E">
        <w:rPr>
          <w:rFonts w:eastAsia="Times New Roman"/>
          <w:sz w:val="28"/>
          <w:lang w:val="be-BY" w:eastAsia="ru-RU"/>
        </w:rPr>
        <w:t>у</w:t>
      </w:r>
      <w:r>
        <w:rPr>
          <w:rFonts w:eastAsia="Times New Roman"/>
          <w:sz w:val="28"/>
          <w:lang w:eastAsia="ru-RU"/>
        </w:rPr>
        <w:t xml:space="preserve"> </w:t>
      </w:r>
      <w:r w:rsidR="002304EB" w:rsidRPr="00B034DC">
        <w:rPr>
          <w:b/>
          <w:sz w:val="28"/>
          <w:szCs w:val="28"/>
        </w:rPr>
        <w:t>«</w:t>
      </w:r>
      <w:r w:rsidR="002304EB">
        <w:rPr>
          <w:rFonts w:eastAsia="Times New Roman"/>
          <w:sz w:val="28"/>
          <w:lang w:val="be-BY" w:eastAsia="ru-RU"/>
        </w:rPr>
        <w:t>О</w:t>
      </w:r>
      <w:r>
        <w:rPr>
          <w:rFonts w:eastAsia="Times New Roman"/>
          <w:sz w:val="28"/>
          <w:lang w:eastAsia="ru-RU"/>
        </w:rPr>
        <w:t xml:space="preserve"> семеноводстве» к посеву допускаются только семена, произведённые согласно регламент</w:t>
      </w:r>
      <w:r w:rsidR="002304EB">
        <w:rPr>
          <w:rFonts w:eastAsia="Times New Roman"/>
          <w:sz w:val="28"/>
          <w:lang w:val="be-BY" w:eastAsia="ru-RU"/>
        </w:rPr>
        <w:t>у</w:t>
      </w:r>
      <w:r>
        <w:rPr>
          <w:rFonts w:eastAsia="Times New Roman"/>
          <w:sz w:val="28"/>
          <w:lang w:eastAsia="ru-RU"/>
        </w:rPr>
        <w:t xml:space="preserve"> производства семян, соответствующие по сортовым и посевным качествам СТБ или Постановлению МСХП. Так как воспроизводство семян </w:t>
      </w:r>
      <w:r w:rsidR="00FF601E" w:rsidRPr="0073728B">
        <w:rPr>
          <w:sz w:val="28"/>
          <w:szCs w:val="28"/>
        </w:rPr>
        <w:t>F</w:t>
      </w:r>
      <w:r w:rsidR="00FF601E">
        <w:rPr>
          <w:sz w:val="28"/>
          <w:szCs w:val="28"/>
          <w:vertAlign w:val="subscript"/>
        </w:rPr>
        <w:t>2</w:t>
      </w:r>
      <w:r>
        <w:rPr>
          <w:rFonts w:eastAsia="Times New Roman"/>
          <w:sz w:val="28"/>
          <w:szCs w:val="28"/>
          <w:lang w:eastAsia="ru-RU"/>
        </w:rPr>
        <w:t>,</w:t>
      </w:r>
      <w:r w:rsidRPr="005458EA">
        <w:rPr>
          <w:rFonts w:eastAsia="Times New Roman"/>
          <w:sz w:val="28"/>
          <w:szCs w:val="28"/>
          <w:lang w:eastAsia="ru-RU"/>
        </w:rPr>
        <w:t xml:space="preserve"> </w:t>
      </w:r>
      <w:r w:rsidR="00FF601E" w:rsidRPr="0073728B">
        <w:rPr>
          <w:sz w:val="28"/>
          <w:szCs w:val="28"/>
        </w:rPr>
        <w:t>F</w:t>
      </w:r>
      <w:r w:rsidR="00FF601E">
        <w:rPr>
          <w:sz w:val="28"/>
          <w:szCs w:val="28"/>
          <w:vertAlign w:val="subscript"/>
        </w:rPr>
        <w:t>3</w:t>
      </w:r>
      <w:r>
        <w:rPr>
          <w:rFonts w:eastAsia="Times New Roman"/>
          <w:sz w:val="28"/>
          <w:szCs w:val="28"/>
          <w:lang w:eastAsia="ru-RU"/>
        </w:rPr>
        <w:t xml:space="preserve"> и т</w:t>
      </w:r>
      <w:r w:rsidR="002304EB">
        <w:rPr>
          <w:rFonts w:eastAsia="Times New Roman"/>
          <w:sz w:val="28"/>
          <w:szCs w:val="28"/>
          <w:lang w:val="be-BY"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д. не предусмотрено схемами производства семян, то и проведение апробации таких посевов недопустимо. Соответственно, получение семян </w:t>
      </w:r>
      <w:r w:rsidR="00FF601E" w:rsidRPr="0073728B">
        <w:rPr>
          <w:sz w:val="28"/>
          <w:szCs w:val="28"/>
        </w:rPr>
        <w:t>F</w:t>
      </w:r>
      <w:r w:rsidR="00FF601E">
        <w:rPr>
          <w:sz w:val="28"/>
          <w:szCs w:val="28"/>
          <w:vertAlign w:val="subscript"/>
        </w:rPr>
        <w:t>2</w:t>
      </w:r>
      <w:r>
        <w:rPr>
          <w:rFonts w:eastAsia="Times New Roman"/>
          <w:sz w:val="28"/>
          <w:szCs w:val="28"/>
          <w:lang w:eastAsia="ru-RU"/>
        </w:rPr>
        <w:t>,</w:t>
      </w:r>
      <w:r w:rsidRPr="005458EA">
        <w:rPr>
          <w:rFonts w:eastAsia="Times New Roman"/>
          <w:sz w:val="28"/>
          <w:szCs w:val="28"/>
          <w:lang w:eastAsia="ru-RU"/>
        </w:rPr>
        <w:t xml:space="preserve"> </w:t>
      </w:r>
      <w:r w:rsidRPr="00F20CBF">
        <w:rPr>
          <w:rFonts w:eastAsia="Times New Roman"/>
          <w:sz w:val="28"/>
          <w:szCs w:val="28"/>
          <w:lang w:val="en-US" w:eastAsia="ru-RU"/>
        </w:rPr>
        <w:t>F</w:t>
      </w:r>
      <w:r w:rsidR="00FF601E">
        <w:rPr>
          <w:rFonts w:eastAsia="Times New Roman"/>
          <w:sz w:val="28"/>
          <w:szCs w:val="28"/>
          <w:vertAlign w:val="subscript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 xml:space="preserve"> и тем более посевов их является грубым нарушением статьи 16 Закона о семеноводстве, а это влечёт административную ответственность и др</w:t>
      </w:r>
      <w:r w:rsidR="000B594E">
        <w:rPr>
          <w:rFonts w:eastAsia="Times New Roman"/>
          <w:sz w:val="28"/>
          <w:szCs w:val="28"/>
          <w:lang w:eastAsia="ru-RU"/>
        </w:rPr>
        <w:t>.</w:t>
      </w:r>
    </w:p>
    <w:p w:rsidR="00F02267" w:rsidRDefault="00F02267" w:rsidP="003C73E4">
      <w:pPr>
        <w:jc w:val="center"/>
        <w:outlineLvl w:val="1"/>
        <w:rPr>
          <w:rFonts w:eastAsia="Times New Roman"/>
          <w:sz w:val="28"/>
          <w:szCs w:val="28"/>
          <w:lang w:val="be-BY"/>
        </w:rPr>
      </w:pPr>
    </w:p>
    <w:p w:rsidR="002304EB" w:rsidRDefault="002304EB" w:rsidP="003C73E4">
      <w:pPr>
        <w:jc w:val="center"/>
        <w:outlineLvl w:val="1"/>
        <w:rPr>
          <w:rFonts w:eastAsia="Times New Roman"/>
          <w:sz w:val="28"/>
          <w:szCs w:val="28"/>
          <w:lang w:val="be-BY"/>
        </w:rPr>
      </w:pPr>
    </w:p>
    <w:p w:rsidR="002304EB" w:rsidRPr="002304EB" w:rsidRDefault="002304EB" w:rsidP="003C73E4">
      <w:pPr>
        <w:jc w:val="center"/>
        <w:outlineLvl w:val="1"/>
        <w:rPr>
          <w:rFonts w:eastAsia="Times New Roman"/>
          <w:sz w:val="28"/>
          <w:szCs w:val="28"/>
          <w:lang w:val="be-BY"/>
        </w:rPr>
      </w:pPr>
    </w:p>
    <w:p w:rsidR="003C73E4" w:rsidRDefault="003C73E4" w:rsidP="003C73E4">
      <w:pPr>
        <w:jc w:val="center"/>
        <w:outlineLvl w:val="1"/>
        <w:rPr>
          <w:rFonts w:eastAsia="Times New Roman"/>
          <w:b/>
          <w:bCs/>
          <w:sz w:val="32"/>
          <w:szCs w:val="32"/>
          <w:lang w:eastAsia="ru-RU"/>
        </w:rPr>
      </w:pPr>
      <w:r w:rsidRPr="00A41BD3">
        <w:rPr>
          <w:rFonts w:eastAsia="Times New Roman"/>
          <w:b/>
          <w:bCs/>
          <w:sz w:val="32"/>
          <w:szCs w:val="32"/>
          <w:lang w:eastAsia="ru-RU"/>
        </w:rPr>
        <w:lastRenderedPageBreak/>
        <w:t xml:space="preserve">Особенности технологии возделывания гибридов </w:t>
      </w:r>
      <w:r w:rsidR="000B594E">
        <w:rPr>
          <w:rFonts w:eastAsia="Times New Roman"/>
          <w:b/>
          <w:bCs/>
          <w:sz w:val="32"/>
          <w:szCs w:val="32"/>
          <w:lang w:val="en-US" w:eastAsia="ru-RU"/>
        </w:rPr>
        <w:t>F</w:t>
      </w:r>
      <w:r w:rsidR="000B594E" w:rsidRPr="000B594E">
        <w:rPr>
          <w:rFonts w:eastAsia="Times New Roman"/>
          <w:b/>
          <w:bCs/>
          <w:sz w:val="32"/>
          <w:szCs w:val="32"/>
          <w:vertAlign w:val="subscript"/>
          <w:lang w:eastAsia="ru-RU"/>
        </w:rPr>
        <w:t>1</w:t>
      </w:r>
      <w:r w:rsidR="000B594E" w:rsidRPr="000B594E">
        <w:rPr>
          <w:rFonts w:eastAsia="Times New Roman"/>
          <w:b/>
          <w:bCs/>
          <w:sz w:val="32"/>
          <w:szCs w:val="32"/>
          <w:lang w:eastAsia="ru-RU"/>
        </w:rPr>
        <w:t xml:space="preserve"> </w:t>
      </w:r>
      <w:r w:rsidRPr="00A41BD3">
        <w:rPr>
          <w:rFonts w:eastAsia="Times New Roman"/>
          <w:b/>
          <w:bCs/>
          <w:sz w:val="32"/>
          <w:szCs w:val="32"/>
          <w:lang w:eastAsia="ru-RU"/>
        </w:rPr>
        <w:t>ржи.</w:t>
      </w:r>
    </w:p>
    <w:p w:rsidR="005D7360" w:rsidRDefault="005D7360" w:rsidP="003C73E4">
      <w:pPr>
        <w:tabs>
          <w:tab w:val="num" w:pos="854"/>
        </w:tabs>
        <w:autoSpaceDE w:val="0"/>
        <w:autoSpaceDN w:val="0"/>
        <w:adjustRightInd w:val="0"/>
        <w:ind w:firstLine="284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3C73E4" w:rsidRPr="00A10E26" w:rsidRDefault="003C73E4" w:rsidP="003C73E4">
      <w:pPr>
        <w:tabs>
          <w:tab w:val="num" w:pos="854"/>
        </w:tabs>
        <w:autoSpaceDE w:val="0"/>
        <w:autoSpaceDN w:val="0"/>
        <w:adjustRightInd w:val="0"/>
        <w:ind w:firstLine="284"/>
        <w:jc w:val="both"/>
        <w:rPr>
          <w:rFonts w:eastAsia="Times New Roman"/>
          <w:sz w:val="28"/>
          <w:szCs w:val="28"/>
          <w:lang w:eastAsia="ru-RU"/>
        </w:rPr>
      </w:pPr>
      <w:r w:rsidRPr="00A10E26">
        <w:rPr>
          <w:rFonts w:eastAsia="Times New Roman"/>
          <w:b/>
          <w:bCs/>
          <w:sz w:val="28"/>
          <w:szCs w:val="28"/>
          <w:lang w:eastAsia="ru-RU"/>
        </w:rPr>
        <w:t xml:space="preserve">Оптимальные сроки сева </w:t>
      </w:r>
      <w:r w:rsidRPr="00A10E26">
        <w:rPr>
          <w:rFonts w:eastAsia="Times New Roman"/>
          <w:sz w:val="28"/>
          <w:szCs w:val="28"/>
          <w:lang w:eastAsia="ru-RU"/>
        </w:rPr>
        <w:t>озим</w:t>
      </w:r>
      <w:r>
        <w:rPr>
          <w:rFonts w:eastAsia="Times New Roman"/>
          <w:sz w:val="28"/>
          <w:szCs w:val="28"/>
          <w:lang w:eastAsia="ru-RU"/>
        </w:rPr>
        <w:t>ой</w:t>
      </w:r>
      <w:r w:rsidRPr="00A10E2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гибридной </w:t>
      </w:r>
      <w:r w:rsidRPr="00A10E26">
        <w:rPr>
          <w:rFonts w:eastAsia="Times New Roman"/>
          <w:sz w:val="28"/>
          <w:szCs w:val="28"/>
          <w:lang w:eastAsia="ru-RU"/>
        </w:rPr>
        <w:t>р</w:t>
      </w:r>
      <w:r>
        <w:rPr>
          <w:rFonts w:eastAsia="Times New Roman"/>
          <w:sz w:val="28"/>
          <w:szCs w:val="28"/>
          <w:lang w:eastAsia="ru-RU"/>
        </w:rPr>
        <w:t>жи</w:t>
      </w:r>
      <w:r w:rsidRPr="00A10E2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являются:</w:t>
      </w:r>
      <w:r w:rsidRPr="00A10E26">
        <w:rPr>
          <w:rFonts w:eastAsia="Times New Roman"/>
          <w:sz w:val="28"/>
          <w:szCs w:val="28"/>
          <w:lang w:eastAsia="ru-RU"/>
        </w:rPr>
        <w:t xml:space="preserve"> Витебская область – со 3 по 25 сентября;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10E26">
        <w:rPr>
          <w:rFonts w:eastAsia="Times New Roman"/>
          <w:sz w:val="28"/>
          <w:szCs w:val="28"/>
          <w:lang w:eastAsia="ru-RU"/>
        </w:rPr>
        <w:t>Могилевская - со 3 по 26 сентября;</w:t>
      </w:r>
      <w:r w:rsidR="00E04ABC">
        <w:rPr>
          <w:rFonts w:eastAsia="Times New Roman"/>
          <w:sz w:val="28"/>
          <w:szCs w:val="28"/>
          <w:lang w:eastAsia="ru-RU"/>
        </w:rPr>
        <w:t xml:space="preserve"> </w:t>
      </w:r>
      <w:r w:rsidRPr="00A10E26">
        <w:rPr>
          <w:rFonts w:eastAsia="Times New Roman"/>
          <w:sz w:val="28"/>
          <w:szCs w:val="28"/>
          <w:lang w:eastAsia="ru-RU"/>
        </w:rPr>
        <w:t>Минская – с 5 по 28 сентября;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10E26">
        <w:rPr>
          <w:rFonts w:eastAsia="Times New Roman"/>
          <w:sz w:val="28"/>
          <w:szCs w:val="28"/>
          <w:lang w:eastAsia="ru-RU"/>
        </w:rPr>
        <w:t xml:space="preserve">Гродненская область – с 6 сентября </w:t>
      </w:r>
      <w:proofErr w:type="gramStart"/>
      <w:r w:rsidRPr="00A10E26">
        <w:rPr>
          <w:rFonts w:eastAsia="Times New Roman"/>
          <w:sz w:val="28"/>
          <w:szCs w:val="28"/>
          <w:lang w:eastAsia="ru-RU"/>
        </w:rPr>
        <w:t>по</w:t>
      </w:r>
      <w:proofErr w:type="gramEnd"/>
      <w:r w:rsidRPr="00A10E26">
        <w:rPr>
          <w:rFonts w:eastAsia="Times New Roman"/>
          <w:sz w:val="28"/>
          <w:szCs w:val="28"/>
          <w:lang w:eastAsia="ru-RU"/>
        </w:rPr>
        <w:t xml:space="preserve"> 29 сентября;</w:t>
      </w:r>
      <w:r w:rsidR="002304EB">
        <w:rPr>
          <w:rFonts w:eastAsia="Times New Roman"/>
          <w:sz w:val="28"/>
          <w:szCs w:val="28"/>
          <w:lang w:val="be-BY" w:eastAsia="ru-RU"/>
        </w:rPr>
        <w:t xml:space="preserve"> </w:t>
      </w:r>
      <w:r w:rsidRPr="00A10E26">
        <w:rPr>
          <w:rFonts w:eastAsia="Times New Roman"/>
          <w:sz w:val="28"/>
          <w:szCs w:val="28"/>
          <w:lang w:eastAsia="ru-RU"/>
        </w:rPr>
        <w:t>Гомельская – с 9 сентября по 30 сентября;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10E26">
        <w:rPr>
          <w:rFonts w:eastAsia="Times New Roman"/>
          <w:sz w:val="28"/>
          <w:szCs w:val="28"/>
          <w:lang w:eastAsia="ru-RU"/>
        </w:rPr>
        <w:t>Брестская - с 8 сентября по 2 октября.</w:t>
      </w:r>
    </w:p>
    <w:p w:rsidR="003C73E4" w:rsidRPr="00A10E26" w:rsidRDefault="003C73E4" w:rsidP="003C73E4">
      <w:pPr>
        <w:autoSpaceDE w:val="0"/>
        <w:autoSpaceDN w:val="0"/>
        <w:adjustRightInd w:val="0"/>
        <w:ind w:firstLine="284"/>
        <w:jc w:val="both"/>
        <w:rPr>
          <w:rFonts w:eastAsia="Times New Roman"/>
          <w:sz w:val="28"/>
          <w:szCs w:val="28"/>
          <w:lang w:eastAsia="ru-RU"/>
        </w:rPr>
      </w:pPr>
      <w:r w:rsidRPr="00A10E26">
        <w:rPr>
          <w:rFonts w:eastAsia="Times New Roman"/>
          <w:sz w:val="28"/>
          <w:szCs w:val="28"/>
          <w:lang w:eastAsia="ru-RU"/>
        </w:rPr>
        <w:tab/>
        <w:t xml:space="preserve">Посевы указанных сроков с вероятностью 75 процентов за последние 20 лет уходили в зимовку во всех регионах республики в состоянии кущения, т.е. в состоянии повышенной устойчивости к неблагоприятным условиям зимовки. </w:t>
      </w:r>
    </w:p>
    <w:p w:rsidR="003C73E4" w:rsidRPr="00A10E26" w:rsidRDefault="003C73E4" w:rsidP="003C73E4">
      <w:pPr>
        <w:autoSpaceDE w:val="0"/>
        <w:autoSpaceDN w:val="0"/>
        <w:adjustRightInd w:val="0"/>
        <w:ind w:firstLine="284"/>
        <w:jc w:val="both"/>
        <w:rPr>
          <w:rFonts w:eastAsia="Times New Roman"/>
          <w:sz w:val="28"/>
          <w:szCs w:val="28"/>
          <w:lang w:eastAsia="ru-RU"/>
        </w:rPr>
      </w:pPr>
      <w:r w:rsidRPr="00A10E26">
        <w:rPr>
          <w:rFonts w:eastAsia="Times New Roman"/>
          <w:sz w:val="28"/>
          <w:szCs w:val="28"/>
          <w:lang w:eastAsia="ru-RU"/>
        </w:rPr>
        <w:tab/>
        <w:t>Посев озим</w:t>
      </w:r>
      <w:r>
        <w:rPr>
          <w:rFonts w:eastAsia="Times New Roman"/>
          <w:sz w:val="28"/>
          <w:szCs w:val="28"/>
          <w:lang w:eastAsia="ru-RU"/>
        </w:rPr>
        <w:t>ой ржи</w:t>
      </w:r>
      <w:r w:rsidRPr="00A10E26">
        <w:rPr>
          <w:rFonts w:eastAsia="Times New Roman"/>
          <w:sz w:val="28"/>
          <w:szCs w:val="28"/>
          <w:lang w:eastAsia="ru-RU"/>
        </w:rPr>
        <w:t xml:space="preserve"> до оптимальных сроков ведет к снижению урожайности по причине перерастания, </w:t>
      </w:r>
      <w:proofErr w:type="spellStart"/>
      <w:r w:rsidRPr="00A10E26">
        <w:rPr>
          <w:rFonts w:eastAsia="Times New Roman"/>
          <w:sz w:val="28"/>
          <w:szCs w:val="28"/>
          <w:lang w:eastAsia="ru-RU"/>
        </w:rPr>
        <w:t>выпревания</w:t>
      </w:r>
      <w:proofErr w:type="spellEnd"/>
      <w:r w:rsidRPr="00A10E26">
        <w:rPr>
          <w:rFonts w:eastAsia="Times New Roman"/>
          <w:sz w:val="28"/>
          <w:szCs w:val="28"/>
          <w:lang w:eastAsia="ru-RU"/>
        </w:rPr>
        <w:t xml:space="preserve"> и более значительного повреждения посевов вредителями и болезнями, а после оптимальных сроков – из-за плохого осеннего кущения, недостаточного закаливания и накопления сахаров приводит к </w:t>
      </w:r>
      <w:proofErr w:type="spellStart"/>
      <w:r w:rsidRPr="00A10E26">
        <w:rPr>
          <w:rFonts w:eastAsia="Times New Roman"/>
          <w:sz w:val="28"/>
          <w:szCs w:val="28"/>
          <w:lang w:eastAsia="ru-RU"/>
        </w:rPr>
        <w:t>изреживанию</w:t>
      </w:r>
      <w:proofErr w:type="spellEnd"/>
      <w:r w:rsidRPr="00A10E26">
        <w:rPr>
          <w:rFonts w:eastAsia="Times New Roman"/>
          <w:sz w:val="28"/>
          <w:szCs w:val="28"/>
          <w:lang w:eastAsia="ru-RU"/>
        </w:rPr>
        <w:t xml:space="preserve"> посевов во время зимовки.</w:t>
      </w:r>
    </w:p>
    <w:p w:rsidR="003C73E4" w:rsidRPr="00A10E26" w:rsidRDefault="003C73E4" w:rsidP="003C73E4">
      <w:pPr>
        <w:autoSpaceDE w:val="0"/>
        <w:autoSpaceDN w:val="0"/>
        <w:adjustRightInd w:val="0"/>
        <w:ind w:firstLine="284"/>
        <w:jc w:val="both"/>
        <w:rPr>
          <w:rFonts w:eastAsia="Times New Roman"/>
          <w:sz w:val="28"/>
          <w:szCs w:val="28"/>
          <w:lang w:eastAsia="ru-RU"/>
        </w:rPr>
      </w:pPr>
      <w:r w:rsidRPr="00A10E26">
        <w:rPr>
          <w:rFonts w:eastAsia="Times New Roman"/>
          <w:sz w:val="28"/>
          <w:szCs w:val="28"/>
          <w:lang w:eastAsia="ru-RU"/>
        </w:rPr>
        <w:tab/>
        <w:t>При размещении озим</w:t>
      </w:r>
      <w:r>
        <w:rPr>
          <w:rFonts w:eastAsia="Times New Roman"/>
          <w:sz w:val="28"/>
          <w:szCs w:val="28"/>
          <w:lang w:eastAsia="ru-RU"/>
        </w:rPr>
        <w:t>ой ржи</w:t>
      </w:r>
      <w:r w:rsidRPr="00A10E26">
        <w:rPr>
          <w:rFonts w:eastAsia="Times New Roman"/>
          <w:sz w:val="28"/>
          <w:szCs w:val="28"/>
          <w:lang w:eastAsia="ru-RU"/>
        </w:rPr>
        <w:t xml:space="preserve"> после озимого рапса или пропашных культур начало оптимальных сроков сева сдвигается на более поздний период на 5-7 дней в сравнении с выше </w:t>
      </w:r>
      <w:proofErr w:type="gramStart"/>
      <w:r w:rsidRPr="00A10E26">
        <w:rPr>
          <w:rFonts w:eastAsia="Times New Roman"/>
          <w:sz w:val="28"/>
          <w:szCs w:val="28"/>
          <w:lang w:eastAsia="ru-RU"/>
        </w:rPr>
        <w:t>указанными</w:t>
      </w:r>
      <w:proofErr w:type="gramEnd"/>
      <w:r w:rsidRPr="00A10E26">
        <w:rPr>
          <w:rFonts w:eastAsia="Times New Roman"/>
          <w:sz w:val="28"/>
          <w:szCs w:val="28"/>
          <w:lang w:eastAsia="ru-RU"/>
        </w:rPr>
        <w:t>.</w:t>
      </w:r>
    </w:p>
    <w:p w:rsidR="003C73E4" w:rsidRPr="005763DA" w:rsidRDefault="003C73E4" w:rsidP="003C73E4">
      <w:pPr>
        <w:ind w:firstLine="570"/>
        <w:jc w:val="both"/>
        <w:rPr>
          <w:rFonts w:eastAsia="Calibri"/>
          <w:sz w:val="28"/>
          <w:szCs w:val="28"/>
          <w:lang w:eastAsia="en-US"/>
        </w:rPr>
      </w:pPr>
      <w:r w:rsidRPr="00A10E26">
        <w:rPr>
          <w:rFonts w:eastAsia="Times New Roman"/>
          <w:b/>
          <w:bCs/>
          <w:sz w:val="28"/>
          <w:szCs w:val="28"/>
          <w:lang w:eastAsia="ru-RU"/>
        </w:rPr>
        <w:t xml:space="preserve">Оптимальная норма высева семян </w:t>
      </w:r>
      <w:r w:rsidRPr="00A10E26">
        <w:rPr>
          <w:rFonts w:eastAsia="Times New Roman"/>
          <w:sz w:val="28"/>
          <w:szCs w:val="28"/>
          <w:lang w:eastAsia="ru-RU"/>
        </w:rPr>
        <w:t>определяется уровнем плодородия почвы, биологией культуры и сорта, метеоусловиями в период сева и колеблется по</w:t>
      </w:r>
      <w:r>
        <w:rPr>
          <w:rFonts w:eastAsia="Times New Roman"/>
          <w:sz w:val="28"/>
          <w:szCs w:val="28"/>
          <w:lang w:eastAsia="ru-RU"/>
        </w:rPr>
        <w:t xml:space="preserve"> популяционным сортам</w:t>
      </w:r>
      <w:r w:rsidRPr="00A10E26">
        <w:rPr>
          <w:rFonts w:eastAsia="Times New Roman"/>
          <w:sz w:val="28"/>
          <w:szCs w:val="28"/>
          <w:lang w:eastAsia="ru-RU"/>
        </w:rPr>
        <w:t xml:space="preserve"> озимой ржи</w:t>
      </w:r>
      <w:r w:rsidRPr="005E6D5C">
        <w:rPr>
          <w:sz w:val="28"/>
          <w:szCs w:val="28"/>
        </w:rPr>
        <w:t xml:space="preserve"> </w:t>
      </w:r>
      <w:r w:rsidRPr="00803F6B">
        <w:rPr>
          <w:sz w:val="28"/>
          <w:szCs w:val="28"/>
        </w:rPr>
        <w:t>в пределах 4,0-4,5 млн. всхожих семян на гектар на супесчаных и суглинистых почвах</w:t>
      </w:r>
      <w:r>
        <w:rPr>
          <w:sz w:val="28"/>
          <w:szCs w:val="28"/>
        </w:rPr>
        <w:t xml:space="preserve"> и </w:t>
      </w:r>
      <w:r w:rsidRPr="00803F6B">
        <w:rPr>
          <w:sz w:val="28"/>
          <w:szCs w:val="28"/>
        </w:rPr>
        <w:t xml:space="preserve"> до 4,5-5,5 – на песчаных</w:t>
      </w:r>
      <w:r>
        <w:rPr>
          <w:sz w:val="28"/>
          <w:szCs w:val="28"/>
        </w:rPr>
        <w:t xml:space="preserve"> почвах.</w:t>
      </w:r>
    </w:p>
    <w:p w:rsidR="003C73E4" w:rsidRDefault="003C73E4" w:rsidP="003C73E4">
      <w:pPr>
        <w:ind w:firstLine="570"/>
        <w:jc w:val="both"/>
        <w:rPr>
          <w:rFonts w:eastAsia="Calibri"/>
          <w:sz w:val="28"/>
          <w:szCs w:val="28"/>
          <w:lang w:eastAsia="en-US"/>
        </w:rPr>
      </w:pPr>
      <w:r w:rsidRPr="005763DA">
        <w:rPr>
          <w:rFonts w:eastAsia="Calibri"/>
          <w:sz w:val="28"/>
          <w:szCs w:val="28"/>
          <w:lang w:eastAsia="en-US"/>
        </w:rPr>
        <w:t xml:space="preserve">Многолетние исследования, проведённые с гибридами озимой ржи в РУП « Научно–практический центр НАН Беларуси по земледелию» показали, что наиболее оптимальная норма высева гибридов для </w:t>
      </w:r>
      <w:proofErr w:type="spellStart"/>
      <w:r w:rsidRPr="005763DA">
        <w:rPr>
          <w:rFonts w:eastAsia="Calibri"/>
          <w:sz w:val="28"/>
          <w:szCs w:val="28"/>
          <w:lang w:eastAsia="en-US"/>
        </w:rPr>
        <w:t>почвенно</w:t>
      </w:r>
      <w:proofErr w:type="spellEnd"/>
      <w:r w:rsidRPr="005763DA">
        <w:rPr>
          <w:rFonts w:eastAsia="Calibri"/>
          <w:sz w:val="28"/>
          <w:szCs w:val="28"/>
          <w:lang w:eastAsia="en-US"/>
        </w:rPr>
        <w:t xml:space="preserve"> – климатической зоны Беларуси составляет 3,0 – 3,5 млн.</w:t>
      </w:r>
      <w:r>
        <w:rPr>
          <w:rFonts w:eastAsia="Calibri"/>
          <w:sz w:val="28"/>
          <w:szCs w:val="28"/>
          <w:lang w:eastAsia="en-US"/>
        </w:rPr>
        <w:t xml:space="preserve"> штук </w:t>
      </w:r>
      <w:r w:rsidRPr="005763DA">
        <w:rPr>
          <w:rFonts w:eastAsia="Calibri"/>
          <w:sz w:val="28"/>
          <w:szCs w:val="28"/>
          <w:lang w:eastAsia="en-US"/>
        </w:rPr>
        <w:t xml:space="preserve">всхожих семян на 1га (115 – 130 кг/га). С опозданием со сроками сева норма высева увеличивается на 10 - 20%. При позднем сроке сева, </w:t>
      </w:r>
      <w:proofErr w:type="spellStart"/>
      <w:r w:rsidRPr="005763DA">
        <w:rPr>
          <w:rFonts w:eastAsia="Calibri"/>
          <w:sz w:val="28"/>
          <w:szCs w:val="28"/>
          <w:lang w:eastAsia="en-US"/>
        </w:rPr>
        <w:t>низкоплодородной</w:t>
      </w:r>
      <w:proofErr w:type="spellEnd"/>
      <w:r w:rsidRPr="005763DA">
        <w:rPr>
          <w:rFonts w:eastAsia="Calibri"/>
          <w:sz w:val="28"/>
          <w:szCs w:val="28"/>
          <w:lang w:eastAsia="en-US"/>
        </w:rPr>
        <w:t xml:space="preserve"> почве и плохой подготовке семенного ложа норма высева семян увеличивается до 160 кг (4,5 млн.</w:t>
      </w:r>
      <w:r w:rsidR="002304EB">
        <w:rPr>
          <w:rFonts w:eastAsia="Calibri"/>
          <w:sz w:val="28"/>
          <w:szCs w:val="28"/>
          <w:lang w:val="be-BY" w:eastAsia="en-US"/>
        </w:rPr>
        <w:t xml:space="preserve"> </w:t>
      </w:r>
      <w:r w:rsidRPr="005763DA">
        <w:rPr>
          <w:rFonts w:eastAsia="Calibri"/>
          <w:sz w:val="28"/>
          <w:szCs w:val="28"/>
          <w:lang w:eastAsia="en-US"/>
        </w:rPr>
        <w:t>всхожих семян на 1га).</w:t>
      </w:r>
    </w:p>
    <w:p w:rsidR="003C73E4" w:rsidRDefault="003C73E4" w:rsidP="003C73E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03F6B">
        <w:rPr>
          <w:b/>
          <w:bCs/>
          <w:sz w:val="28"/>
          <w:szCs w:val="28"/>
        </w:rPr>
        <w:t xml:space="preserve">Оптимальная глубина заделки семян </w:t>
      </w:r>
      <w:r w:rsidRPr="00A41BD3">
        <w:rPr>
          <w:bCs/>
          <w:sz w:val="28"/>
          <w:szCs w:val="28"/>
        </w:rPr>
        <w:t>гибридной</w:t>
      </w:r>
      <w:r>
        <w:rPr>
          <w:b/>
          <w:bCs/>
          <w:sz w:val="28"/>
          <w:szCs w:val="28"/>
        </w:rPr>
        <w:t xml:space="preserve"> </w:t>
      </w:r>
      <w:r w:rsidRPr="00803F6B">
        <w:rPr>
          <w:sz w:val="28"/>
          <w:szCs w:val="28"/>
        </w:rPr>
        <w:t>озим</w:t>
      </w:r>
      <w:r>
        <w:rPr>
          <w:sz w:val="28"/>
          <w:szCs w:val="28"/>
        </w:rPr>
        <w:t>ой ржи</w:t>
      </w:r>
      <w:r w:rsidRPr="00803F6B">
        <w:rPr>
          <w:sz w:val="28"/>
          <w:szCs w:val="28"/>
        </w:rPr>
        <w:t xml:space="preserve"> на дерново-подзолистых суглинистых и супесчаных почвах 3-</w:t>
      </w:r>
      <w:smartTag w:uri="urn:schemas-microsoft-com:office:smarttags" w:element="metricconverter">
        <w:smartTagPr>
          <w:attr w:name="ProductID" w:val="4 см"/>
        </w:smartTagPr>
        <w:r w:rsidRPr="00803F6B">
          <w:rPr>
            <w:sz w:val="28"/>
            <w:szCs w:val="28"/>
          </w:rPr>
          <w:t>4 см</w:t>
        </w:r>
      </w:smartTag>
      <w:r w:rsidRPr="00803F6B">
        <w:rPr>
          <w:sz w:val="28"/>
          <w:szCs w:val="28"/>
        </w:rPr>
        <w:t>, а на песчаных – 4-</w:t>
      </w:r>
      <w:smartTag w:uri="urn:schemas-microsoft-com:office:smarttags" w:element="metricconverter">
        <w:smartTagPr>
          <w:attr w:name="ProductID" w:val="5 см"/>
        </w:smartTagPr>
        <w:r w:rsidRPr="00803F6B">
          <w:rPr>
            <w:sz w:val="28"/>
            <w:szCs w:val="28"/>
          </w:rPr>
          <w:t>5 см</w:t>
        </w:r>
      </w:smartTag>
      <w:r w:rsidRPr="00803F6B">
        <w:rPr>
          <w:sz w:val="28"/>
          <w:szCs w:val="28"/>
        </w:rPr>
        <w:t>. При посеве в пересохший верхний слой почвы глубина заделки увеличивается на 1</w:t>
      </w:r>
      <w:r>
        <w:rPr>
          <w:sz w:val="28"/>
          <w:szCs w:val="28"/>
        </w:rPr>
        <w:t xml:space="preserve">,0 </w:t>
      </w:r>
      <w:r w:rsidRPr="00803F6B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,5 см"/>
        </w:smartTagPr>
        <w:r w:rsidRPr="00803F6B">
          <w:rPr>
            <w:sz w:val="28"/>
            <w:szCs w:val="28"/>
          </w:rPr>
          <w:t>1,5 см</w:t>
        </w:r>
      </w:smartTag>
      <w:r w:rsidRPr="00803F6B">
        <w:rPr>
          <w:sz w:val="28"/>
          <w:szCs w:val="28"/>
        </w:rPr>
        <w:t>.</w:t>
      </w:r>
    </w:p>
    <w:p w:rsidR="003C73E4" w:rsidRPr="000126D4" w:rsidRDefault="003C73E4" w:rsidP="003C73E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41BD3">
        <w:rPr>
          <w:b/>
          <w:sz w:val="28"/>
          <w:szCs w:val="28"/>
        </w:rPr>
        <w:t>С</w:t>
      </w:r>
      <w:r w:rsidRPr="000126D4">
        <w:rPr>
          <w:b/>
          <w:sz w:val="28"/>
          <w:szCs w:val="28"/>
        </w:rPr>
        <w:t>истема удобрени</w:t>
      </w:r>
      <w:r>
        <w:rPr>
          <w:b/>
          <w:sz w:val="28"/>
          <w:szCs w:val="28"/>
        </w:rPr>
        <w:t xml:space="preserve">й. </w:t>
      </w:r>
      <w:r w:rsidRPr="000126D4">
        <w:rPr>
          <w:sz w:val="28"/>
          <w:szCs w:val="28"/>
        </w:rPr>
        <w:t xml:space="preserve">Наиболее высокие урожаи </w:t>
      </w:r>
      <w:r>
        <w:rPr>
          <w:sz w:val="28"/>
          <w:szCs w:val="28"/>
        </w:rPr>
        <w:t>гибриды озимой ржи</w:t>
      </w:r>
      <w:r w:rsidRPr="00A41BD3">
        <w:rPr>
          <w:rFonts w:eastAsia="Times New Roman"/>
          <w:sz w:val="28"/>
          <w:szCs w:val="28"/>
          <w:lang w:eastAsia="ru-RU"/>
        </w:rPr>
        <w:t xml:space="preserve"> </w:t>
      </w:r>
      <w:r w:rsidR="0097458E" w:rsidRPr="00F55AB5">
        <w:rPr>
          <w:rFonts w:eastAsia="Times New Roman"/>
          <w:sz w:val="28"/>
          <w:szCs w:val="28"/>
          <w:lang w:eastAsia="ru-RU"/>
        </w:rPr>
        <w:t>F</w:t>
      </w:r>
      <w:r w:rsidR="0097458E">
        <w:rPr>
          <w:rFonts w:eastAsia="Times New Roman"/>
          <w:sz w:val="28"/>
          <w:szCs w:val="28"/>
          <w:vertAlign w:val="subscript"/>
          <w:lang w:eastAsia="ru-RU"/>
        </w:rPr>
        <w:t>1</w:t>
      </w:r>
      <w:r w:rsidRPr="00A41BD3">
        <w:rPr>
          <w:rFonts w:eastAsia="Times New Roman"/>
          <w:sz w:val="28"/>
          <w:szCs w:val="28"/>
          <w:lang w:eastAsia="ru-RU"/>
        </w:rPr>
        <w:t xml:space="preserve"> </w:t>
      </w:r>
      <w:r w:rsidRPr="000126D4">
        <w:rPr>
          <w:sz w:val="28"/>
          <w:szCs w:val="28"/>
        </w:rPr>
        <w:t>могут формировать только в условиях оптимального режима питания</w:t>
      </w:r>
      <w:r>
        <w:rPr>
          <w:sz w:val="28"/>
          <w:szCs w:val="28"/>
        </w:rPr>
        <w:t xml:space="preserve"> растений</w:t>
      </w:r>
      <w:r w:rsidRPr="000126D4">
        <w:rPr>
          <w:sz w:val="28"/>
          <w:szCs w:val="28"/>
        </w:rPr>
        <w:t xml:space="preserve">, созданного с учетом </w:t>
      </w:r>
      <w:r>
        <w:rPr>
          <w:sz w:val="28"/>
          <w:szCs w:val="28"/>
        </w:rPr>
        <w:t>биологии</w:t>
      </w:r>
      <w:r w:rsidRPr="000126D4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и почвенного плодородия</w:t>
      </w:r>
      <w:r w:rsidR="002304EB">
        <w:rPr>
          <w:sz w:val="28"/>
          <w:szCs w:val="28"/>
          <w:lang w:val="be-BY"/>
        </w:rPr>
        <w:t>,</w:t>
      </w:r>
      <w:r w:rsidRPr="000126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также</w:t>
      </w:r>
      <w:r w:rsidRPr="000126D4">
        <w:rPr>
          <w:sz w:val="28"/>
          <w:szCs w:val="28"/>
        </w:rPr>
        <w:t xml:space="preserve"> комплекса приемов </w:t>
      </w:r>
      <w:r>
        <w:rPr>
          <w:sz w:val="28"/>
          <w:szCs w:val="28"/>
        </w:rPr>
        <w:t>защиты растений от сорных растений,</w:t>
      </w:r>
      <w:r w:rsidR="0097458E">
        <w:rPr>
          <w:sz w:val="28"/>
          <w:szCs w:val="28"/>
        </w:rPr>
        <w:t xml:space="preserve"> </w:t>
      </w:r>
      <w:r>
        <w:rPr>
          <w:sz w:val="28"/>
          <w:szCs w:val="28"/>
        </w:rPr>
        <w:t>болезней и вредителей.</w:t>
      </w:r>
      <w:r w:rsidR="002304EB">
        <w:rPr>
          <w:sz w:val="28"/>
          <w:szCs w:val="28"/>
          <w:lang w:val="be-BY"/>
        </w:rPr>
        <w:t xml:space="preserve"> По да</w:t>
      </w:r>
      <w:proofErr w:type="spellStart"/>
      <w:r w:rsidRPr="000126D4">
        <w:rPr>
          <w:sz w:val="28"/>
          <w:szCs w:val="28"/>
        </w:rPr>
        <w:t>нным</w:t>
      </w:r>
      <w:proofErr w:type="spellEnd"/>
      <w:r w:rsidRPr="000126D4">
        <w:rPr>
          <w:sz w:val="28"/>
          <w:szCs w:val="28"/>
        </w:rPr>
        <w:t xml:space="preserve"> ряда авторов, растения озимой ржи уже к концу фазы кущения потребляют 47-50%, а к концу фазы </w:t>
      </w:r>
      <w:proofErr w:type="spellStart"/>
      <w:r w:rsidRPr="000126D4">
        <w:rPr>
          <w:sz w:val="28"/>
          <w:szCs w:val="28"/>
        </w:rPr>
        <w:t>трубкования</w:t>
      </w:r>
      <w:proofErr w:type="spellEnd"/>
      <w:r w:rsidRPr="000126D4">
        <w:rPr>
          <w:sz w:val="28"/>
          <w:szCs w:val="28"/>
        </w:rPr>
        <w:t xml:space="preserve"> – 75-80% максимального поступления азота за вегетацию. За этот период растения ржи поглощают до 55-58% фосфора, 50-52% калия. В течение осеннего периода усваивается примерно 30-40% элементов питания. Количество необходимых </w:t>
      </w:r>
      <w:r w:rsidRPr="000126D4">
        <w:rPr>
          <w:sz w:val="28"/>
          <w:szCs w:val="28"/>
        </w:rPr>
        <w:lastRenderedPageBreak/>
        <w:t>питательных веществ в тот или иной период роста и развития растений озимой ржи определяют на основании общего выноса элементов питания 1 т зерна вместе с побочной продукцией.</w:t>
      </w:r>
    </w:p>
    <w:p w:rsidR="003C73E4" w:rsidRDefault="003C73E4" w:rsidP="003C73E4">
      <w:pPr>
        <w:ind w:firstLine="567"/>
        <w:jc w:val="both"/>
        <w:rPr>
          <w:sz w:val="28"/>
          <w:szCs w:val="28"/>
        </w:rPr>
      </w:pPr>
      <w:r w:rsidRPr="000126D4">
        <w:rPr>
          <w:sz w:val="28"/>
          <w:szCs w:val="28"/>
        </w:rPr>
        <w:t>Многие авторы указывают следующие величины выноса элементов питания: азота – 25-</w:t>
      </w:r>
      <w:smartTag w:uri="urn:schemas-microsoft-com:office:smarttags" w:element="metricconverter">
        <w:smartTagPr>
          <w:attr w:name="ProductID" w:val="30 кг"/>
        </w:smartTagPr>
        <w:r w:rsidRPr="000126D4">
          <w:rPr>
            <w:sz w:val="28"/>
            <w:szCs w:val="28"/>
          </w:rPr>
          <w:t>30 кг</w:t>
        </w:r>
      </w:smartTag>
      <w:r w:rsidRPr="000126D4">
        <w:rPr>
          <w:sz w:val="28"/>
          <w:szCs w:val="28"/>
        </w:rPr>
        <w:t>, фосфора 12-14, калия – 23-</w:t>
      </w:r>
      <w:smartTag w:uri="urn:schemas-microsoft-com:office:smarttags" w:element="metricconverter">
        <w:smartTagPr>
          <w:attr w:name="ProductID" w:val="29 кг"/>
        </w:smartTagPr>
        <w:r w:rsidRPr="000126D4">
          <w:rPr>
            <w:sz w:val="28"/>
            <w:szCs w:val="28"/>
          </w:rPr>
          <w:t>29 кг</w:t>
        </w:r>
      </w:smartTag>
      <w:r w:rsidRPr="000126D4">
        <w:rPr>
          <w:sz w:val="28"/>
          <w:szCs w:val="28"/>
        </w:rPr>
        <w:t>. Однако в зависимости от условий возделывания и величины урожая вынос питательных веществ растениями озимой ржи может колебаться в более широких пределах. Получение высоких урожаев зерна</w:t>
      </w:r>
      <w:r w:rsidR="00F02267">
        <w:rPr>
          <w:sz w:val="28"/>
          <w:szCs w:val="28"/>
        </w:rPr>
        <w:t xml:space="preserve"> гибридов ржи</w:t>
      </w:r>
      <w:r w:rsidRPr="000126D4">
        <w:rPr>
          <w:sz w:val="28"/>
          <w:szCs w:val="28"/>
        </w:rPr>
        <w:t xml:space="preserve"> требует высокого агрохимического </w:t>
      </w:r>
      <w:proofErr w:type="gramStart"/>
      <w:r w:rsidRPr="000126D4">
        <w:rPr>
          <w:sz w:val="28"/>
          <w:szCs w:val="28"/>
        </w:rPr>
        <w:t>фона</w:t>
      </w:r>
      <w:proofErr w:type="gramEnd"/>
      <w:r w:rsidRPr="00F81C0B">
        <w:rPr>
          <w:sz w:val="28"/>
          <w:szCs w:val="28"/>
        </w:rPr>
        <w:t xml:space="preserve"> </w:t>
      </w:r>
      <w:r w:rsidRPr="000126D4">
        <w:rPr>
          <w:sz w:val="28"/>
          <w:szCs w:val="28"/>
        </w:rPr>
        <w:t xml:space="preserve">при котором все виды удобрений дают более высокий эффект. Низкая окупаемость минеральных удобрений является следствием порочной практики «экономного их внесения». В последние годы минеральные удобрения вносятся в режиме стартовых доз (100-130 кг/га </w:t>
      </w:r>
      <w:r w:rsidRPr="000126D4">
        <w:rPr>
          <w:sz w:val="28"/>
          <w:szCs w:val="28"/>
          <w:lang w:val="en-US"/>
        </w:rPr>
        <w:t>NPK</w:t>
      </w:r>
      <w:r w:rsidRPr="000126D4">
        <w:rPr>
          <w:sz w:val="28"/>
          <w:szCs w:val="28"/>
        </w:rPr>
        <w:t>), при которых прибавка урожая к естественному (13 ц/га) плодородию почв не превышает 6-8 ц/га.</w:t>
      </w:r>
    </w:p>
    <w:p w:rsidR="00F02267" w:rsidRPr="000126D4" w:rsidRDefault="00F02267" w:rsidP="003C73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Рекомендуемая система мероприятий по уходу за посевами гибридной ржи приведена в таблице 3. </w:t>
      </w:r>
    </w:p>
    <w:p w:rsidR="003C73E4" w:rsidRPr="00A10E26" w:rsidRDefault="003C73E4" w:rsidP="003C73E4">
      <w:pPr>
        <w:autoSpaceDE w:val="0"/>
        <w:autoSpaceDN w:val="0"/>
        <w:adjustRightInd w:val="0"/>
        <w:ind w:firstLine="284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3C73E4" w:rsidRPr="0081714C" w:rsidRDefault="003C73E4" w:rsidP="003C73E4">
      <w:pPr>
        <w:jc w:val="both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81714C">
        <w:rPr>
          <w:rFonts w:eastAsia="Times New Roman"/>
          <w:b/>
          <w:bCs/>
          <w:sz w:val="28"/>
          <w:szCs w:val="28"/>
          <w:lang w:eastAsia="ru-RU"/>
        </w:rPr>
        <w:t>Таблица</w:t>
      </w:r>
      <w:r w:rsidR="00F02267">
        <w:rPr>
          <w:rFonts w:eastAsia="Times New Roman"/>
          <w:b/>
          <w:bCs/>
          <w:sz w:val="28"/>
          <w:szCs w:val="28"/>
          <w:lang w:eastAsia="ru-RU"/>
        </w:rPr>
        <w:t xml:space="preserve"> 3.</w:t>
      </w:r>
      <w:r w:rsidRPr="0081714C">
        <w:rPr>
          <w:rFonts w:eastAsia="Times New Roman"/>
          <w:b/>
          <w:bCs/>
          <w:sz w:val="28"/>
          <w:szCs w:val="28"/>
          <w:lang w:eastAsia="ru-RU"/>
        </w:rPr>
        <w:t xml:space="preserve"> – Рекомендуемая система мероприятий по уходу за посевами гибридной ржи (планируемая урожайность 7</w:t>
      </w:r>
      <w:r>
        <w:rPr>
          <w:rFonts w:eastAsia="Times New Roman"/>
          <w:b/>
          <w:bCs/>
          <w:sz w:val="28"/>
          <w:szCs w:val="28"/>
          <w:lang w:eastAsia="ru-RU"/>
        </w:rPr>
        <w:t>5</w:t>
      </w:r>
      <w:r w:rsidRPr="0081714C">
        <w:rPr>
          <w:rFonts w:eastAsia="Times New Roman"/>
          <w:b/>
          <w:bCs/>
          <w:sz w:val="28"/>
          <w:szCs w:val="28"/>
          <w:lang w:eastAsia="ru-RU"/>
        </w:rPr>
        <w:t xml:space="preserve"> – </w:t>
      </w:r>
      <w:r>
        <w:rPr>
          <w:rFonts w:eastAsia="Times New Roman"/>
          <w:b/>
          <w:bCs/>
          <w:sz w:val="28"/>
          <w:szCs w:val="28"/>
          <w:lang w:eastAsia="ru-RU"/>
        </w:rPr>
        <w:t>80</w:t>
      </w:r>
      <w:r w:rsidRPr="0081714C">
        <w:rPr>
          <w:rFonts w:eastAsia="Times New Roman"/>
          <w:b/>
          <w:bCs/>
          <w:sz w:val="28"/>
          <w:szCs w:val="28"/>
          <w:lang w:eastAsia="ru-RU"/>
        </w:rPr>
        <w:t xml:space="preserve"> ц/га).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73E4" w:rsidTr="00E87C92">
        <w:tc>
          <w:tcPr>
            <w:tcW w:w="3190" w:type="dxa"/>
          </w:tcPr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Фаза развития растений (ВВСН)</w:t>
            </w:r>
          </w:p>
        </w:tc>
        <w:tc>
          <w:tcPr>
            <w:tcW w:w="3190" w:type="dxa"/>
          </w:tcPr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Форма воздействия мероприятия</w:t>
            </w:r>
          </w:p>
        </w:tc>
        <w:tc>
          <w:tcPr>
            <w:tcW w:w="3191" w:type="dxa"/>
          </w:tcPr>
          <w:p w:rsidR="003C73E4" w:rsidRPr="0097458E" w:rsidRDefault="003C73E4" w:rsidP="006C670B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Доза применения</w:t>
            </w:r>
            <w:r w:rsidR="006C670B"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, препарат, хим. элемент</w:t>
            </w:r>
          </w:p>
        </w:tc>
      </w:tr>
      <w:tr w:rsidR="003C73E4" w:rsidTr="00E87C92">
        <w:tc>
          <w:tcPr>
            <w:tcW w:w="3190" w:type="dxa"/>
          </w:tcPr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До посева</w:t>
            </w:r>
          </w:p>
        </w:tc>
        <w:tc>
          <w:tcPr>
            <w:tcW w:w="3190" w:type="dxa"/>
          </w:tcPr>
          <w:p w:rsidR="003C73E4" w:rsidRPr="0097458E" w:rsidRDefault="003C73E4" w:rsidP="00E87C92">
            <w:pPr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Аммонизированный суперфосфат.</w:t>
            </w:r>
          </w:p>
          <w:p w:rsidR="003C73E4" w:rsidRPr="0097458E" w:rsidRDefault="003C73E4" w:rsidP="00E87C92">
            <w:pPr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Хлористый калий (КС</w:t>
            </w:r>
            <w:proofErr w:type="gramStart"/>
            <w:r w:rsidRPr="0097458E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l</w:t>
            </w:r>
            <w:proofErr w:type="gramEnd"/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)</w:t>
            </w:r>
          </w:p>
          <w:p w:rsidR="003C73E4" w:rsidRPr="0097458E" w:rsidRDefault="003C73E4" w:rsidP="00E87C92">
            <w:pPr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Протравливание семян</w:t>
            </w:r>
          </w:p>
        </w:tc>
        <w:tc>
          <w:tcPr>
            <w:tcW w:w="3191" w:type="dxa"/>
          </w:tcPr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70 – 80 кг/га д</w:t>
            </w:r>
            <w:proofErr w:type="gramStart"/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.в</w:t>
            </w:r>
            <w:proofErr w:type="gramEnd"/>
          </w:p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90 – 100 кг/га д</w:t>
            </w:r>
            <w:proofErr w:type="gramStart"/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.в</w:t>
            </w:r>
            <w:proofErr w:type="gramEnd"/>
          </w:p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Согласно реестра</w:t>
            </w:r>
            <w:proofErr w:type="gramEnd"/>
          </w:p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3C73E4" w:rsidTr="00E87C92">
        <w:tc>
          <w:tcPr>
            <w:tcW w:w="9571" w:type="dxa"/>
            <w:gridSpan w:val="3"/>
          </w:tcPr>
          <w:p w:rsidR="003C73E4" w:rsidRPr="0097458E" w:rsidRDefault="003C73E4" w:rsidP="00E87C92">
            <w:pPr>
              <w:jc w:val="center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Уход в осенний период.</w:t>
            </w:r>
          </w:p>
        </w:tc>
      </w:tr>
      <w:tr w:rsidR="003C73E4" w:rsidTr="00E87C92">
        <w:tc>
          <w:tcPr>
            <w:tcW w:w="3190" w:type="dxa"/>
            <w:vMerge w:val="restart"/>
          </w:tcPr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(13) – 3 листа</w:t>
            </w:r>
          </w:p>
        </w:tc>
        <w:tc>
          <w:tcPr>
            <w:tcW w:w="3190" w:type="dxa"/>
          </w:tcPr>
          <w:p w:rsidR="003C73E4" w:rsidRPr="0097458E" w:rsidRDefault="003C73E4" w:rsidP="00E87C92">
            <w:pPr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Гербицид</w:t>
            </w:r>
          </w:p>
        </w:tc>
        <w:tc>
          <w:tcPr>
            <w:tcW w:w="3191" w:type="dxa"/>
          </w:tcPr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Согласно реестра</w:t>
            </w:r>
            <w:proofErr w:type="gramEnd"/>
          </w:p>
        </w:tc>
      </w:tr>
      <w:tr w:rsidR="003C73E4" w:rsidTr="00E87C92">
        <w:tc>
          <w:tcPr>
            <w:tcW w:w="3190" w:type="dxa"/>
            <w:vMerge/>
          </w:tcPr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Инсектицид</w:t>
            </w:r>
          </w:p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Микроэлементы</w:t>
            </w:r>
          </w:p>
        </w:tc>
        <w:tc>
          <w:tcPr>
            <w:tcW w:w="3191" w:type="dxa"/>
          </w:tcPr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Согласно реестра</w:t>
            </w:r>
            <w:proofErr w:type="gramEnd"/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Марганец в хелатной форме – 0,2-0,3 кг/га.</w:t>
            </w:r>
          </w:p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Медь в хелатной форме – 0,5 - 0.6 кг/га.</w:t>
            </w:r>
          </w:p>
        </w:tc>
      </w:tr>
      <w:tr w:rsidR="003C73E4" w:rsidTr="00E87C92">
        <w:tc>
          <w:tcPr>
            <w:tcW w:w="9571" w:type="dxa"/>
            <w:gridSpan w:val="3"/>
          </w:tcPr>
          <w:p w:rsidR="003C73E4" w:rsidRPr="0097458E" w:rsidRDefault="003C73E4" w:rsidP="00E87C92">
            <w:pPr>
              <w:jc w:val="center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Весенний уход за посевами</w:t>
            </w:r>
          </w:p>
        </w:tc>
      </w:tr>
      <w:tr w:rsidR="003C73E4" w:rsidTr="00E87C92">
        <w:tc>
          <w:tcPr>
            <w:tcW w:w="3190" w:type="dxa"/>
          </w:tcPr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(22) –начало вегетации-</w:t>
            </w:r>
          </w:p>
        </w:tc>
        <w:tc>
          <w:tcPr>
            <w:tcW w:w="3190" w:type="dxa"/>
          </w:tcPr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Азотные удобрения</w:t>
            </w:r>
          </w:p>
        </w:tc>
        <w:tc>
          <w:tcPr>
            <w:tcW w:w="3191" w:type="dxa"/>
          </w:tcPr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80 – 90 кг/га</w:t>
            </w:r>
          </w:p>
        </w:tc>
      </w:tr>
      <w:tr w:rsidR="003C73E4" w:rsidTr="00E87C92">
        <w:tc>
          <w:tcPr>
            <w:tcW w:w="3190" w:type="dxa"/>
          </w:tcPr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(25)-конец кущения</w:t>
            </w:r>
          </w:p>
        </w:tc>
        <w:tc>
          <w:tcPr>
            <w:tcW w:w="3190" w:type="dxa"/>
          </w:tcPr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Ретардант</w:t>
            </w:r>
            <w:proofErr w:type="spellEnd"/>
          </w:p>
        </w:tc>
        <w:tc>
          <w:tcPr>
            <w:tcW w:w="3191" w:type="dxa"/>
          </w:tcPr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ЦеЦеЦе</w:t>
            </w:r>
            <w:proofErr w:type="spellEnd"/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- 750, 0,5 - 0,6 л/га</w:t>
            </w:r>
          </w:p>
        </w:tc>
      </w:tr>
      <w:tr w:rsidR="003C73E4" w:rsidTr="00E87C92">
        <w:tc>
          <w:tcPr>
            <w:tcW w:w="3190" w:type="dxa"/>
            <w:vMerge w:val="restart"/>
          </w:tcPr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(31 - 32)-начало фазы </w:t>
            </w:r>
            <w:proofErr w:type="spellStart"/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трубкования</w:t>
            </w:r>
            <w:proofErr w:type="spellEnd"/>
          </w:p>
        </w:tc>
        <w:tc>
          <w:tcPr>
            <w:tcW w:w="3190" w:type="dxa"/>
          </w:tcPr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Азотные удобрения</w:t>
            </w:r>
          </w:p>
        </w:tc>
        <w:tc>
          <w:tcPr>
            <w:tcW w:w="3191" w:type="dxa"/>
          </w:tcPr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30-40 кг/га д.</w:t>
            </w:r>
            <w:proofErr w:type="gramStart"/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3C73E4" w:rsidTr="00E87C92">
        <w:tc>
          <w:tcPr>
            <w:tcW w:w="3190" w:type="dxa"/>
            <w:vMerge/>
          </w:tcPr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Ретардант</w:t>
            </w:r>
            <w:proofErr w:type="spellEnd"/>
          </w:p>
        </w:tc>
        <w:tc>
          <w:tcPr>
            <w:tcW w:w="3191" w:type="dxa"/>
          </w:tcPr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ЦеЦеЦе</w:t>
            </w:r>
            <w:proofErr w:type="spellEnd"/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- 750, 0.5- 0,6 л/га.</w:t>
            </w:r>
          </w:p>
        </w:tc>
      </w:tr>
      <w:tr w:rsidR="003C73E4" w:rsidTr="00E87C92">
        <w:tc>
          <w:tcPr>
            <w:tcW w:w="3190" w:type="dxa"/>
            <w:vMerge/>
          </w:tcPr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Микроэлементы</w:t>
            </w:r>
          </w:p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Фунгицид (при наличии мучнистой росы)</w:t>
            </w:r>
          </w:p>
        </w:tc>
        <w:tc>
          <w:tcPr>
            <w:tcW w:w="3191" w:type="dxa"/>
          </w:tcPr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lastRenderedPageBreak/>
              <w:t>Марганец в хелатной форме – 0,2-0,3 кг/га.</w:t>
            </w:r>
          </w:p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lastRenderedPageBreak/>
              <w:t>Медь в хелатной форме – 0,5 - 0.6 кг/га.</w:t>
            </w:r>
          </w:p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Согласно реестра</w:t>
            </w:r>
            <w:proofErr w:type="gramEnd"/>
          </w:p>
        </w:tc>
      </w:tr>
      <w:tr w:rsidR="003C73E4" w:rsidTr="00E87C92">
        <w:tc>
          <w:tcPr>
            <w:tcW w:w="3190" w:type="dxa"/>
          </w:tcPr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lastRenderedPageBreak/>
              <w:t xml:space="preserve">(37- 39)- конец фазы </w:t>
            </w:r>
            <w:proofErr w:type="spellStart"/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трубкования</w:t>
            </w:r>
            <w:proofErr w:type="spellEnd"/>
          </w:p>
        </w:tc>
        <w:tc>
          <w:tcPr>
            <w:tcW w:w="3190" w:type="dxa"/>
          </w:tcPr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Ретардант</w:t>
            </w:r>
            <w:proofErr w:type="spellEnd"/>
          </w:p>
        </w:tc>
        <w:tc>
          <w:tcPr>
            <w:tcW w:w="3191" w:type="dxa"/>
          </w:tcPr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Серон</w:t>
            </w:r>
            <w:proofErr w:type="spellEnd"/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, ВР. 0,5 л/га</w:t>
            </w:r>
          </w:p>
        </w:tc>
      </w:tr>
      <w:tr w:rsidR="003C73E4" w:rsidTr="00E87C92">
        <w:tc>
          <w:tcPr>
            <w:tcW w:w="3190" w:type="dxa"/>
          </w:tcPr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(47 - 49) – фаза колошения</w:t>
            </w:r>
          </w:p>
        </w:tc>
        <w:tc>
          <w:tcPr>
            <w:tcW w:w="3190" w:type="dxa"/>
          </w:tcPr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Азотные удобрения</w:t>
            </w:r>
          </w:p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Фунгицид</w:t>
            </w:r>
          </w:p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Инсектицид</w:t>
            </w:r>
          </w:p>
        </w:tc>
        <w:tc>
          <w:tcPr>
            <w:tcW w:w="3191" w:type="dxa"/>
          </w:tcPr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20 – 30 кг/га д.</w:t>
            </w:r>
            <w:proofErr w:type="gramStart"/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.</w:t>
            </w:r>
          </w:p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Согласно реестра</w:t>
            </w:r>
            <w:proofErr w:type="gramEnd"/>
          </w:p>
          <w:p w:rsidR="003C73E4" w:rsidRPr="0097458E" w:rsidRDefault="003C73E4" w:rsidP="00E87C92">
            <w:pPr>
              <w:jc w:val="both"/>
              <w:outlineLvl w:val="1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Согласно реестра</w:t>
            </w:r>
            <w:proofErr w:type="gramEnd"/>
            <w:r w:rsidRPr="0097458E">
              <w:rPr>
                <w:rFonts w:eastAsia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981D54" w:rsidRDefault="00981D54" w:rsidP="00981D54">
      <w:pPr>
        <w:jc w:val="both"/>
        <w:rPr>
          <w:rFonts w:eastAsia="Times New Roman"/>
          <w:sz w:val="28"/>
          <w:szCs w:val="28"/>
        </w:rPr>
      </w:pPr>
    </w:p>
    <w:p w:rsidR="0023799F" w:rsidRPr="0023799F" w:rsidRDefault="0023799F" w:rsidP="0023799F">
      <w:pPr>
        <w:ind w:firstLine="570"/>
        <w:jc w:val="both"/>
        <w:rPr>
          <w:rFonts w:eastAsia="Times New Roman"/>
          <w:sz w:val="28"/>
          <w:szCs w:val="28"/>
          <w:lang w:eastAsia="ru-RU"/>
        </w:rPr>
      </w:pPr>
      <w:r w:rsidRPr="0023799F">
        <w:rPr>
          <w:rFonts w:eastAsia="Calibri"/>
          <w:sz w:val="28"/>
          <w:szCs w:val="28"/>
        </w:rPr>
        <w:t xml:space="preserve">Проведенные исследования показали, что гибриды ржи можно возделывать на почвах, продукционная способность которых не менее 45- 50 ц/га. </w:t>
      </w:r>
      <w:r w:rsidRPr="00F20CBF">
        <w:rPr>
          <w:rFonts w:eastAsia="Calibri"/>
          <w:sz w:val="28"/>
          <w:szCs w:val="28"/>
        </w:rPr>
        <w:t xml:space="preserve">По урожайности в производственных условиях </w:t>
      </w:r>
      <w:r>
        <w:rPr>
          <w:rFonts w:eastAsia="Calibri"/>
          <w:sz w:val="28"/>
          <w:szCs w:val="28"/>
        </w:rPr>
        <w:t>гибриды</w:t>
      </w:r>
      <w:r w:rsidRPr="00F20CBF">
        <w:rPr>
          <w:rFonts w:eastAsia="Calibri"/>
          <w:sz w:val="28"/>
          <w:szCs w:val="28"/>
        </w:rPr>
        <w:t xml:space="preserve"> превышают популяционные сорта в годы с нормальным количеством осадков в среднем на 15- 20%. </w:t>
      </w:r>
      <w:r w:rsidRPr="0023799F">
        <w:rPr>
          <w:rFonts w:eastAsia="Times New Roman"/>
          <w:sz w:val="28"/>
          <w:szCs w:val="28"/>
          <w:lang w:eastAsia="ru-RU"/>
        </w:rPr>
        <w:t xml:space="preserve">При уровне урожайности 70,0 ц/га средняя прибавка урожая у гибридов </w:t>
      </w:r>
      <w:r w:rsidRPr="0023799F">
        <w:rPr>
          <w:rFonts w:eastAsia="Times New Roman"/>
          <w:sz w:val="28"/>
          <w:szCs w:val="28"/>
          <w:lang w:val="en-US" w:eastAsia="ru-RU"/>
        </w:rPr>
        <w:t>F</w:t>
      </w:r>
      <w:r w:rsidRPr="0023799F">
        <w:rPr>
          <w:rFonts w:eastAsia="Times New Roman"/>
          <w:sz w:val="28"/>
          <w:szCs w:val="28"/>
          <w:vertAlign w:val="subscript"/>
          <w:lang w:eastAsia="ru-RU"/>
        </w:rPr>
        <w:t>1</w:t>
      </w:r>
      <w:r w:rsidRPr="0023799F">
        <w:rPr>
          <w:rFonts w:eastAsia="Times New Roman"/>
          <w:sz w:val="28"/>
          <w:szCs w:val="28"/>
          <w:lang w:eastAsia="ru-RU"/>
        </w:rPr>
        <w:t xml:space="preserve"> может составить 7-10 ц/га в условиях строжайшего выполнения технологических регламентов возделывания. </w:t>
      </w:r>
      <w:proofErr w:type="gramStart"/>
      <w:r w:rsidRPr="0023799F">
        <w:rPr>
          <w:rFonts w:eastAsia="Times New Roman"/>
          <w:sz w:val="28"/>
          <w:szCs w:val="28"/>
          <w:lang w:eastAsia="ru-RU"/>
        </w:rPr>
        <w:t xml:space="preserve">Использовать этот важный резерв повышения урожайности в условиях Беларуси можно, особенно в Гродненской, Брестской, Минской и др. областях, где имеются весомые экономические и экологические предпосылки для возделывания гибридов </w:t>
      </w:r>
      <w:r w:rsidRPr="0023799F">
        <w:rPr>
          <w:rFonts w:eastAsia="Times New Roman"/>
          <w:sz w:val="28"/>
          <w:szCs w:val="28"/>
          <w:lang w:val="en-US" w:eastAsia="ru-RU"/>
        </w:rPr>
        <w:t>F</w:t>
      </w:r>
      <w:r w:rsidRPr="0023799F">
        <w:rPr>
          <w:rFonts w:eastAsia="Times New Roman"/>
          <w:sz w:val="28"/>
          <w:szCs w:val="28"/>
          <w:vertAlign w:val="subscript"/>
          <w:lang w:eastAsia="ru-RU"/>
        </w:rPr>
        <w:t>1</w:t>
      </w:r>
      <w:r w:rsidRPr="0023799F">
        <w:rPr>
          <w:rFonts w:eastAsia="Times New Roman"/>
          <w:sz w:val="28"/>
          <w:szCs w:val="28"/>
          <w:lang w:eastAsia="ru-RU"/>
        </w:rPr>
        <w:t xml:space="preserve"> озимой ржи.</w:t>
      </w:r>
      <w:proofErr w:type="gramEnd"/>
    </w:p>
    <w:p w:rsidR="0023799F" w:rsidRPr="0023799F" w:rsidRDefault="0023799F" w:rsidP="0023799F">
      <w:pPr>
        <w:ind w:firstLine="570"/>
        <w:jc w:val="both"/>
        <w:rPr>
          <w:rFonts w:eastAsia="Times New Roman"/>
          <w:sz w:val="28"/>
          <w:szCs w:val="28"/>
          <w:lang w:eastAsia="ru-RU"/>
        </w:rPr>
      </w:pPr>
      <w:r w:rsidRPr="0023799F">
        <w:rPr>
          <w:rFonts w:eastAsia="Times New Roman"/>
          <w:sz w:val="28"/>
          <w:szCs w:val="28"/>
          <w:lang w:eastAsia="ru-RU"/>
        </w:rPr>
        <w:t xml:space="preserve">В РУП «Научно практический центр НАН Беларуси по земледелию» ведётся селекционный процесс </w:t>
      </w:r>
      <w:r w:rsidR="002304EB">
        <w:rPr>
          <w:rFonts w:eastAsia="Times New Roman"/>
          <w:sz w:val="28"/>
          <w:szCs w:val="28"/>
          <w:lang w:eastAsia="ru-RU"/>
        </w:rPr>
        <w:t>по созданию гибридов озимой ржи</w:t>
      </w:r>
      <w:r w:rsidRPr="0023799F">
        <w:rPr>
          <w:rFonts w:eastAsia="Times New Roman"/>
          <w:sz w:val="28"/>
          <w:szCs w:val="28"/>
          <w:lang w:eastAsia="ru-RU"/>
        </w:rPr>
        <w:t>.</w:t>
      </w:r>
    </w:p>
    <w:p w:rsidR="0023799F" w:rsidRPr="0023799F" w:rsidRDefault="0023799F" w:rsidP="0023799F">
      <w:pPr>
        <w:ind w:firstLine="570"/>
        <w:jc w:val="both"/>
        <w:rPr>
          <w:rFonts w:eastAsia="Times New Roman"/>
          <w:sz w:val="28"/>
          <w:szCs w:val="28"/>
          <w:lang w:eastAsia="ru-RU"/>
        </w:rPr>
      </w:pPr>
      <w:r w:rsidRPr="0023799F">
        <w:rPr>
          <w:rFonts w:eastAsia="Times New Roman"/>
          <w:sz w:val="28"/>
          <w:szCs w:val="28"/>
          <w:lang w:eastAsia="ru-RU"/>
        </w:rPr>
        <w:t xml:space="preserve">В настоящее время 3 гибрида белорусской селекции </w:t>
      </w:r>
      <w:r w:rsidRPr="0023799F">
        <w:rPr>
          <w:rFonts w:eastAsia="Times New Roman"/>
          <w:b/>
          <w:sz w:val="28"/>
          <w:szCs w:val="28"/>
          <w:lang w:eastAsia="ru-RU"/>
        </w:rPr>
        <w:t xml:space="preserve">Лобел-103 </w:t>
      </w:r>
      <w:r w:rsidR="002304EB">
        <w:rPr>
          <w:rFonts w:eastAsia="Times New Roman"/>
          <w:sz w:val="28"/>
          <w:szCs w:val="28"/>
          <w:lang w:eastAsia="ru-RU"/>
        </w:rPr>
        <w:t>(</w:t>
      </w:r>
      <w:r w:rsidRPr="0023799F">
        <w:rPr>
          <w:rFonts w:eastAsia="Times New Roman"/>
          <w:sz w:val="28"/>
          <w:szCs w:val="28"/>
          <w:lang w:eastAsia="ru-RU"/>
        </w:rPr>
        <w:t>2006</w:t>
      </w:r>
      <w:r w:rsidR="002304EB">
        <w:rPr>
          <w:rFonts w:eastAsia="Times New Roman"/>
          <w:sz w:val="28"/>
          <w:szCs w:val="28"/>
          <w:lang w:val="be-BY" w:eastAsia="ru-RU"/>
        </w:rPr>
        <w:t xml:space="preserve"> </w:t>
      </w:r>
      <w:r w:rsidRPr="0023799F">
        <w:rPr>
          <w:rFonts w:eastAsia="Times New Roman"/>
          <w:sz w:val="28"/>
          <w:szCs w:val="28"/>
          <w:lang w:eastAsia="ru-RU"/>
        </w:rPr>
        <w:t>г</w:t>
      </w:r>
      <w:r w:rsidR="002304EB">
        <w:rPr>
          <w:rFonts w:eastAsia="Times New Roman"/>
          <w:sz w:val="28"/>
          <w:szCs w:val="28"/>
          <w:lang w:val="be-BY" w:eastAsia="ru-RU"/>
        </w:rPr>
        <w:t>.</w:t>
      </w:r>
      <w:r w:rsidRPr="0023799F">
        <w:rPr>
          <w:rFonts w:eastAsia="Times New Roman"/>
          <w:sz w:val="28"/>
          <w:szCs w:val="28"/>
          <w:lang w:eastAsia="ru-RU"/>
        </w:rPr>
        <w:t>)</w:t>
      </w:r>
      <w:r w:rsidRPr="0023799F">
        <w:rPr>
          <w:rFonts w:eastAsia="Times New Roman"/>
          <w:b/>
          <w:sz w:val="28"/>
          <w:szCs w:val="28"/>
          <w:lang w:eastAsia="ru-RU"/>
        </w:rPr>
        <w:t xml:space="preserve">, </w:t>
      </w:r>
      <w:proofErr w:type="spellStart"/>
      <w:r w:rsidRPr="0023799F">
        <w:rPr>
          <w:rFonts w:eastAsia="Times New Roman"/>
          <w:b/>
          <w:sz w:val="28"/>
          <w:szCs w:val="28"/>
          <w:lang w:eastAsia="ru-RU"/>
        </w:rPr>
        <w:t>Галинка</w:t>
      </w:r>
      <w:proofErr w:type="spellEnd"/>
      <w:r w:rsidR="000F70F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23799F">
        <w:rPr>
          <w:rFonts w:eastAsia="Times New Roman"/>
          <w:sz w:val="28"/>
          <w:szCs w:val="28"/>
          <w:lang w:eastAsia="ru-RU"/>
        </w:rPr>
        <w:t>(2008</w:t>
      </w:r>
      <w:r w:rsidR="002304EB">
        <w:rPr>
          <w:rFonts w:eastAsia="Times New Roman"/>
          <w:sz w:val="28"/>
          <w:szCs w:val="28"/>
          <w:lang w:val="be-BY" w:eastAsia="ru-RU"/>
        </w:rPr>
        <w:t xml:space="preserve"> </w:t>
      </w:r>
      <w:r w:rsidRPr="0023799F">
        <w:rPr>
          <w:rFonts w:eastAsia="Times New Roman"/>
          <w:sz w:val="28"/>
          <w:szCs w:val="28"/>
          <w:lang w:eastAsia="ru-RU"/>
        </w:rPr>
        <w:t>г</w:t>
      </w:r>
      <w:r w:rsidR="002304EB">
        <w:rPr>
          <w:rFonts w:eastAsia="Times New Roman"/>
          <w:sz w:val="28"/>
          <w:szCs w:val="28"/>
          <w:lang w:val="be-BY" w:eastAsia="ru-RU"/>
        </w:rPr>
        <w:t>.</w:t>
      </w:r>
      <w:r w:rsidRPr="0023799F">
        <w:rPr>
          <w:rFonts w:eastAsia="Times New Roman"/>
          <w:sz w:val="28"/>
          <w:szCs w:val="28"/>
          <w:lang w:eastAsia="ru-RU"/>
        </w:rPr>
        <w:t>)</w:t>
      </w:r>
      <w:r w:rsidRPr="0023799F">
        <w:rPr>
          <w:rFonts w:eastAsia="Times New Roman"/>
          <w:b/>
          <w:sz w:val="28"/>
          <w:szCs w:val="28"/>
          <w:lang w:eastAsia="ru-RU"/>
        </w:rPr>
        <w:t>, Плиса</w:t>
      </w:r>
      <w:r w:rsidR="000F70F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23799F">
        <w:rPr>
          <w:rFonts w:eastAsia="Times New Roman"/>
          <w:sz w:val="28"/>
          <w:szCs w:val="28"/>
          <w:lang w:eastAsia="ru-RU"/>
        </w:rPr>
        <w:t>(2011</w:t>
      </w:r>
      <w:r w:rsidR="002304EB">
        <w:rPr>
          <w:rFonts w:eastAsia="Times New Roman"/>
          <w:sz w:val="28"/>
          <w:szCs w:val="28"/>
          <w:lang w:val="be-BY" w:eastAsia="ru-RU"/>
        </w:rPr>
        <w:t xml:space="preserve"> </w:t>
      </w:r>
      <w:r w:rsidRPr="0023799F">
        <w:rPr>
          <w:rFonts w:eastAsia="Times New Roman"/>
          <w:sz w:val="28"/>
          <w:szCs w:val="28"/>
          <w:lang w:eastAsia="ru-RU"/>
        </w:rPr>
        <w:t>г</w:t>
      </w:r>
      <w:r w:rsidR="002304EB">
        <w:rPr>
          <w:rFonts w:eastAsia="Times New Roman"/>
          <w:sz w:val="28"/>
          <w:szCs w:val="28"/>
          <w:lang w:val="be-BY" w:eastAsia="ru-RU"/>
        </w:rPr>
        <w:t>.</w:t>
      </w:r>
      <w:r w:rsidRPr="0023799F">
        <w:rPr>
          <w:rFonts w:eastAsia="Times New Roman"/>
          <w:b/>
          <w:sz w:val="28"/>
          <w:szCs w:val="28"/>
          <w:lang w:eastAsia="ru-RU"/>
        </w:rPr>
        <w:t>)</w:t>
      </w:r>
      <w:r w:rsidRPr="0023799F">
        <w:rPr>
          <w:rFonts w:eastAsia="Times New Roman"/>
          <w:sz w:val="28"/>
          <w:szCs w:val="28"/>
          <w:lang w:eastAsia="ru-RU"/>
        </w:rPr>
        <w:t xml:space="preserve"> включены в Госреестр.</w:t>
      </w:r>
      <w:r w:rsidRPr="0023799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23799F">
        <w:rPr>
          <w:rFonts w:eastAsia="Times New Roman"/>
          <w:sz w:val="28"/>
          <w:szCs w:val="28"/>
          <w:lang w:eastAsia="ru-RU"/>
        </w:rPr>
        <w:t xml:space="preserve">Новый белорусский гибрид </w:t>
      </w:r>
      <w:r w:rsidRPr="0023799F">
        <w:rPr>
          <w:rFonts w:eastAsia="Times New Roman"/>
          <w:b/>
          <w:sz w:val="28"/>
          <w:szCs w:val="28"/>
          <w:lang w:eastAsia="ru-RU"/>
        </w:rPr>
        <w:t xml:space="preserve">Белги </w:t>
      </w:r>
      <w:r w:rsidRPr="0023799F">
        <w:rPr>
          <w:rFonts w:eastAsia="Times New Roman"/>
          <w:sz w:val="28"/>
          <w:szCs w:val="28"/>
          <w:lang w:eastAsia="ru-RU"/>
        </w:rPr>
        <w:t>проходит государственное сортоиспытание.</w:t>
      </w:r>
    </w:p>
    <w:p w:rsidR="0023799F" w:rsidRPr="0023799F" w:rsidRDefault="0023799F" w:rsidP="0023799F">
      <w:pPr>
        <w:ind w:firstLine="570"/>
        <w:jc w:val="both"/>
        <w:rPr>
          <w:rFonts w:eastAsia="Times New Roman"/>
          <w:sz w:val="28"/>
          <w:szCs w:val="28"/>
          <w:lang w:eastAsia="ru-RU"/>
        </w:rPr>
      </w:pPr>
      <w:r w:rsidRPr="0023799F">
        <w:rPr>
          <w:rFonts w:eastAsia="Times New Roman"/>
          <w:sz w:val="28"/>
          <w:szCs w:val="28"/>
          <w:lang w:eastAsia="ru-RU"/>
        </w:rPr>
        <w:t>Однако семеноводство ранее созданных белорусских гибридов ржи было приостановлено по причине низкой востребован</w:t>
      </w:r>
      <w:r w:rsidR="001A1D85">
        <w:rPr>
          <w:rFonts w:eastAsia="Times New Roman"/>
          <w:sz w:val="28"/>
          <w:szCs w:val="28"/>
          <w:lang w:eastAsia="ru-RU"/>
        </w:rPr>
        <w:t>н</w:t>
      </w:r>
      <w:r w:rsidRPr="0023799F">
        <w:rPr>
          <w:rFonts w:eastAsia="Times New Roman"/>
          <w:sz w:val="28"/>
          <w:szCs w:val="28"/>
          <w:lang w:eastAsia="ru-RU"/>
        </w:rPr>
        <w:t>ости и высокой стоимости семян, одногодичного их выращивания при невысокой урожайности озимой ржи в последние годы в целом по республике (20 – 26 ц/га) и невысокой закупочной цене зерна ржи. (В 201</w:t>
      </w:r>
      <w:r>
        <w:rPr>
          <w:rFonts w:eastAsia="Times New Roman"/>
          <w:sz w:val="28"/>
          <w:szCs w:val="28"/>
          <w:lang w:eastAsia="ru-RU"/>
        </w:rPr>
        <w:t>9</w:t>
      </w:r>
      <w:r w:rsidRPr="0023799F">
        <w:rPr>
          <w:rFonts w:eastAsia="Times New Roman"/>
          <w:sz w:val="28"/>
          <w:szCs w:val="28"/>
          <w:lang w:eastAsia="ru-RU"/>
        </w:rPr>
        <w:t xml:space="preserve"> году стоимость зернофуража ржи составл</w:t>
      </w:r>
      <w:r w:rsidR="00C31DB4">
        <w:rPr>
          <w:rFonts w:eastAsia="Times New Roman"/>
          <w:sz w:val="28"/>
          <w:szCs w:val="28"/>
          <w:lang w:eastAsia="ru-RU"/>
        </w:rPr>
        <w:t>яет</w:t>
      </w:r>
      <w:r w:rsidRPr="0023799F">
        <w:rPr>
          <w:rFonts w:eastAsia="Times New Roman"/>
          <w:sz w:val="28"/>
          <w:szCs w:val="28"/>
          <w:lang w:eastAsia="ru-RU"/>
        </w:rPr>
        <w:t xml:space="preserve"> 1</w:t>
      </w:r>
      <w:r w:rsidR="00C31DB4">
        <w:rPr>
          <w:rFonts w:eastAsia="Times New Roman"/>
          <w:sz w:val="28"/>
          <w:szCs w:val="28"/>
          <w:lang w:eastAsia="ru-RU"/>
        </w:rPr>
        <w:t>89</w:t>
      </w:r>
      <w:r w:rsidRPr="0023799F">
        <w:rPr>
          <w:rFonts w:eastAsia="Times New Roman"/>
          <w:sz w:val="28"/>
          <w:szCs w:val="28"/>
          <w:lang w:eastAsia="ru-RU"/>
        </w:rPr>
        <w:t>.</w:t>
      </w:r>
      <w:r w:rsidR="00C31DB4">
        <w:rPr>
          <w:rFonts w:eastAsia="Times New Roman"/>
          <w:sz w:val="28"/>
          <w:szCs w:val="28"/>
          <w:lang w:eastAsia="ru-RU"/>
        </w:rPr>
        <w:t>89</w:t>
      </w:r>
      <w:r w:rsidRPr="0023799F">
        <w:rPr>
          <w:rFonts w:eastAsia="Times New Roman"/>
          <w:sz w:val="28"/>
          <w:szCs w:val="28"/>
          <w:lang w:eastAsia="ru-RU"/>
        </w:rPr>
        <w:t xml:space="preserve"> руб./т, а зернофуража пшеницы 2</w:t>
      </w:r>
      <w:r w:rsidR="00C31DB4">
        <w:rPr>
          <w:rFonts w:eastAsia="Times New Roman"/>
          <w:sz w:val="28"/>
          <w:szCs w:val="28"/>
          <w:lang w:eastAsia="ru-RU"/>
        </w:rPr>
        <w:t>4</w:t>
      </w:r>
      <w:r w:rsidRPr="0023799F">
        <w:rPr>
          <w:rFonts w:eastAsia="Times New Roman"/>
          <w:sz w:val="28"/>
          <w:szCs w:val="28"/>
          <w:lang w:eastAsia="ru-RU"/>
        </w:rPr>
        <w:t>2.</w:t>
      </w:r>
      <w:r w:rsidR="00C31DB4">
        <w:rPr>
          <w:rFonts w:eastAsia="Times New Roman"/>
          <w:sz w:val="28"/>
          <w:szCs w:val="28"/>
          <w:lang w:eastAsia="ru-RU"/>
        </w:rPr>
        <w:t>70</w:t>
      </w:r>
      <w:r w:rsidR="002304EB">
        <w:rPr>
          <w:rFonts w:eastAsia="Times New Roman"/>
          <w:sz w:val="28"/>
          <w:szCs w:val="28"/>
          <w:lang w:eastAsia="ru-RU"/>
        </w:rPr>
        <w:t xml:space="preserve"> руб./т</w:t>
      </w:r>
      <w:r w:rsidRPr="0023799F">
        <w:rPr>
          <w:rFonts w:eastAsia="Times New Roman"/>
          <w:sz w:val="28"/>
          <w:szCs w:val="28"/>
          <w:lang w:eastAsia="ru-RU"/>
        </w:rPr>
        <w:t>)</w:t>
      </w:r>
      <w:r w:rsidR="002304EB">
        <w:rPr>
          <w:rFonts w:eastAsia="Times New Roman"/>
          <w:sz w:val="28"/>
          <w:szCs w:val="28"/>
          <w:lang w:val="be-BY" w:eastAsia="ru-RU"/>
        </w:rPr>
        <w:t>.</w:t>
      </w:r>
      <w:r w:rsidRPr="0023799F">
        <w:rPr>
          <w:rFonts w:eastAsia="Times New Roman"/>
          <w:sz w:val="28"/>
          <w:szCs w:val="28"/>
          <w:lang w:eastAsia="ru-RU"/>
        </w:rPr>
        <w:t xml:space="preserve"> </w:t>
      </w:r>
    </w:p>
    <w:p w:rsidR="0023799F" w:rsidRPr="0023799F" w:rsidRDefault="0023799F" w:rsidP="0023799F">
      <w:pPr>
        <w:ind w:firstLine="573"/>
        <w:jc w:val="both"/>
        <w:rPr>
          <w:rFonts w:eastAsia="Times New Roman"/>
          <w:sz w:val="28"/>
          <w:szCs w:val="28"/>
          <w:lang w:eastAsia="ru-RU"/>
        </w:rPr>
      </w:pPr>
      <w:r w:rsidRPr="0023799F">
        <w:rPr>
          <w:rFonts w:eastAsia="Times New Roman"/>
          <w:sz w:val="28"/>
          <w:szCs w:val="28"/>
          <w:lang w:eastAsia="ru-RU"/>
        </w:rPr>
        <w:t>Кроме этого, семеноводство гибри</w:t>
      </w:r>
      <w:r w:rsidR="00EE3A61">
        <w:rPr>
          <w:rFonts w:eastAsia="Times New Roman"/>
          <w:sz w:val="28"/>
          <w:szCs w:val="28"/>
          <w:lang w:eastAsia="ru-RU"/>
        </w:rPr>
        <w:t>дов ржи включает ряд питомников</w:t>
      </w:r>
      <w:r w:rsidRPr="0023799F">
        <w:rPr>
          <w:rFonts w:eastAsia="Times New Roman"/>
          <w:sz w:val="28"/>
          <w:szCs w:val="28"/>
          <w:lang w:eastAsia="ru-RU"/>
        </w:rPr>
        <w:t>, требующих строгой пространственной изоляции не менее 1500</w:t>
      </w:r>
      <w:r w:rsidR="00EE3A61">
        <w:rPr>
          <w:rFonts w:eastAsia="Times New Roman"/>
          <w:sz w:val="28"/>
          <w:szCs w:val="28"/>
          <w:lang w:val="be-BY" w:eastAsia="ru-RU"/>
        </w:rPr>
        <w:t xml:space="preserve"> </w:t>
      </w:r>
      <w:r w:rsidRPr="0023799F">
        <w:rPr>
          <w:rFonts w:eastAsia="Times New Roman"/>
          <w:sz w:val="28"/>
          <w:szCs w:val="28"/>
          <w:lang w:eastAsia="ru-RU"/>
        </w:rPr>
        <w:t>м не только между другими посевами ржи, но и между питомниками семеноводства.</w:t>
      </w:r>
      <w:r w:rsidRPr="0023799F">
        <w:rPr>
          <w:rFonts w:eastAsia="Times New Roman"/>
          <w:sz w:val="28"/>
          <w:lang w:eastAsia="ru-RU"/>
        </w:rPr>
        <w:t xml:space="preserve"> Производство гибридных семян начинается с размножения линий</w:t>
      </w:r>
      <w:proofErr w:type="gramStart"/>
      <w:r w:rsidRPr="0023799F">
        <w:rPr>
          <w:rFonts w:eastAsia="Times New Roman"/>
          <w:sz w:val="28"/>
          <w:lang w:eastAsia="ru-RU"/>
        </w:rPr>
        <w:t xml:space="preserve"> А</w:t>
      </w:r>
      <w:proofErr w:type="gramEnd"/>
      <w:r w:rsidRPr="0023799F">
        <w:rPr>
          <w:rFonts w:eastAsia="Times New Roman"/>
          <w:sz w:val="28"/>
          <w:lang w:eastAsia="ru-RU"/>
        </w:rPr>
        <w:t xml:space="preserve"> (стерильный аналог и его закрепитель), фертильной линии Б и сорта - синтетика-восстановителя фертильности в условиях строгой изоляции (так называемое </w:t>
      </w:r>
      <w:proofErr w:type="spellStart"/>
      <w:r w:rsidRPr="0023799F">
        <w:rPr>
          <w:rFonts w:eastAsia="Times New Roman"/>
          <w:sz w:val="28"/>
          <w:lang w:eastAsia="ru-RU"/>
        </w:rPr>
        <w:t>предбазисное</w:t>
      </w:r>
      <w:proofErr w:type="spellEnd"/>
      <w:r w:rsidRPr="0023799F">
        <w:rPr>
          <w:rFonts w:eastAsia="Times New Roman"/>
          <w:sz w:val="28"/>
          <w:lang w:eastAsia="ru-RU"/>
        </w:rPr>
        <w:t xml:space="preserve"> семеноводство). В связи с этим</w:t>
      </w:r>
      <w:r w:rsidRPr="0023799F">
        <w:rPr>
          <w:rFonts w:eastAsia="Times New Roman"/>
          <w:sz w:val="28"/>
          <w:szCs w:val="28"/>
          <w:lang w:eastAsia="ru-RU"/>
        </w:rPr>
        <w:t xml:space="preserve"> вести семеноводство гибридов и селекцию популяционных сортов в одном предприятии практически невозможно. По этой причине немецкие фирмы выращивают семена гибридов в зонах возделывания пшеницы (Италия, Украина и др.)</w:t>
      </w:r>
    </w:p>
    <w:p w:rsidR="005813C4" w:rsidRDefault="005813C4" w:rsidP="0023799F">
      <w:pPr>
        <w:ind w:firstLine="570"/>
        <w:jc w:val="both"/>
        <w:rPr>
          <w:rFonts w:eastAsia="Calibri"/>
          <w:b/>
          <w:sz w:val="28"/>
          <w:szCs w:val="28"/>
        </w:rPr>
      </w:pPr>
    </w:p>
    <w:sectPr w:rsidR="005813C4" w:rsidSect="00A2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4338A"/>
    <w:multiLevelType w:val="hybridMultilevel"/>
    <w:tmpl w:val="0F6E2D70"/>
    <w:lvl w:ilvl="0" w:tplc="A656D8A0">
      <w:start w:val="1"/>
      <w:numFmt w:val="bullet"/>
      <w:lvlText w:val="-"/>
      <w:lvlJc w:val="left"/>
      <w:pPr>
        <w:tabs>
          <w:tab w:val="num" w:pos="854"/>
        </w:tabs>
        <w:ind w:left="854" w:hanging="5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1">
    <w:nsid w:val="3A783C26"/>
    <w:multiLevelType w:val="hybridMultilevel"/>
    <w:tmpl w:val="8F3A34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3ED0D40"/>
    <w:multiLevelType w:val="hybridMultilevel"/>
    <w:tmpl w:val="B8C29E9A"/>
    <w:lvl w:ilvl="0" w:tplc="51FE1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840"/>
    <w:rsid w:val="00020A12"/>
    <w:rsid w:val="000236B3"/>
    <w:rsid w:val="00026F02"/>
    <w:rsid w:val="00052203"/>
    <w:rsid w:val="00071E11"/>
    <w:rsid w:val="00072C2F"/>
    <w:rsid w:val="000856EF"/>
    <w:rsid w:val="000A2CE5"/>
    <w:rsid w:val="000B4E70"/>
    <w:rsid w:val="000B594E"/>
    <w:rsid w:val="000C458E"/>
    <w:rsid w:val="000D1CB1"/>
    <w:rsid w:val="000D361E"/>
    <w:rsid w:val="000F70F5"/>
    <w:rsid w:val="000F7396"/>
    <w:rsid w:val="0014422D"/>
    <w:rsid w:val="0017070A"/>
    <w:rsid w:val="00175BB7"/>
    <w:rsid w:val="001A1D85"/>
    <w:rsid w:val="001C43FA"/>
    <w:rsid w:val="001C44B2"/>
    <w:rsid w:val="001F50FC"/>
    <w:rsid w:val="00214A85"/>
    <w:rsid w:val="002304EB"/>
    <w:rsid w:val="0023799F"/>
    <w:rsid w:val="002646BD"/>
    <w:rsid w:val="00294A57"/>
    <w:rsid w:val="002D04D8"/>
    <w:rsid w:val="002E1AE5"/>
    <w:rsid w:val="00304014"/>
    <w:rsid w:val="00325FFC"/>
    <w:rsid w:val="00330BAE"/>
    <w:rsid w:val="00352B90"/>
    <w:rsid w:val="00353BBA"/>
    <w:rsid w:val="00357E0A"/>
    <w:rsid w:val="00360CF4"/>
    <w:rsid w:val="00361C4E"/>
    <w:rsid w:val="00362D70"/>
    <w:rsid w:val="00382783"/>
    <w:rsid w:val="003A5137"/>
    <w:rsid w:val="003C73E4"/>
    <w:rsid w:val="00406C54"/>
    <w:rsid w:val="0040787C"/>
    <w:rsid w:val="00430668"/>
    <w:rsid w:val="004B27B0"/>
    <w:rsid w:val="004B4008"/>
    <w:rsid w:val="004C0F19"/>
    <w:rsid w:val="004E789B"/>
    <w:rsid w:val="005019E9"/>
    <w:rsid w:val="00504FA5"/>
    <w:rsid w:val="00566830"/>
    <w:rsid w:val="005763DA"/>
    <w:rsid w:val="005813C4"/>
    <w:rsid w:val="005C3A82"/>
    <w:rsid w:val="005D7360"/>
    <w:rsid w:val="005E6D5C"/>
    <w:rsid w:val="006178E9"/>
    <w:rsid w:val="00626598"/>
    <w:rsid w:val="0064242E"/>
    <w:rsid w:val="0065464B"/>
    <w:rsid w:val="00666F3D"/>
    <w:rsid w:val="0069609E"/>
    <w:rsid w:val="006C670B"/>
    <w:rsid w:val="006C7A14"/>
    <w:rsid w:val="006E7476"/>
    <w:rsid w:val="006F420D"/>
    <w:rsid w:val="00723555"/>
    <w:rsid w:val="00726A8E"/>
    <w:rsid w:val="0073728B"/>
    <w:rsid w:val="007965BC"/>
    <w:rsid w:val="007A0FA0"/>
    <w:rsid w:val="007A6FDF"/>
    <w:rsid w:val="007B5C59"/>
    <w:rsid w:val="007C4FCA"/>
    <w:rsid w:val="007E4153"/>
    <w:rsid w:val="007F1C6B"/>
    <w:rsid w:val="0081136E"/>
    <w:rsid w:val="0081714C"/>
    <w:rsid w:val="00891A57"/>
    <w:rsid w:val="008A17D4"/>
    <w:rsid w:val="008A5847"/>
    <w:rsid w:val="008D09D1"/>
    <w:rsid w:val="0094464E"/>
    <w:rsid w:val="0096623C"/>
    <w:rsid w:val="0097458E"/>
    <w:rsid w:val="009815D0"/>
    <w:rsid w:val="00981D54"/>
    <w:rsid w:val="009A3E93"/>
    <w:rsid w:val="009B34D1"/>
    <w:rsid w:val="009C0856"/>
    <w:rsid w:val="009C6D98"/>
    <w:rsid w:val="00A10E26"/>
    <w:rsid w:val="00A257ED"/>
    <w:rsid w:val="00A4047C"/>
    <w:rsid w:val="00A41BD3"/>
    <w:rsid w:val="00A534D3"/>
    <w:rsid w:val="00A567C0"/>
    <w:rsid w:val="00A80465"/>
    <w:rsid w:val="00AA7A94"/>
    <w:rsid w:val="00AD16A8"/>
    <w:rsid w:val="00AD4460"/>
    <w:rsid w:val="00B33F02"/>
    <w:rsid w:val="00B44E52"/>
    <w:rsid w:val="00B54FEE"/>
    <w:rsid w:val="00B76FE5"/>
    <w:rsid w:val="00BB53F2"/>
    <w:rsid w:val="00C02840"/>
    <w:rsid w:val="00C20345"/>
    <w:rsid w:val="00C31DB4"/>
    <w:rsid w:val="00C31F95"/>
    <w:rsid w:val="00C47921"/>
    <w:rsid w:val="00C55568"/>
    <w:rsid w:val="00C56618"/>
    <w:rsid w:val="00C57EB7"/>
    <w:rsid w:val="00C73114"/>
    <w:rsid w:val="00C81563"/>
    <w:rsid w:val="00C861D8"/>
    <w:rsid w:val="00C93C2A"/>
    <w:rsid w:val="00CB66B5"/>
    <w:rsid w:val="00CC49DF"/>
    <w:rsid w:val="00CF420F"/>
    <w:rsid w:val="00D11857"/>
    <w:rsid w:val="00D155EC"/>
    <w:rsid w:val="00D30CA0"/>
    <w:rsid w:val="00D36F95"/>
    <w:rsid w:val="00D71883"/>
    <w:rsid w:val="00D77C18"/>
    <w:rsid w:val="00DA483C"/>
    <w:rsid w:val="00DA70A0"/>
    <w:rsid w:val="00DC6CB3"/>
    <w:rsid w:val="00E02D0A"/>
    <w:rsid w:val="00E04ABC"/>
    <w:rsid w:val="00E55418"/>
    <w:rsid w:val="00E907C0"/>
    <w:rsid w:val="00EC484A"/>
    <w:rsid w:val="00EE0089"/>
    <w:rsid w:val="00EE3A61"/>
    <w:rsid w:val="00F02267"/>
    <w:rsid w:val="00F15CFB"/>
    <w:rsid w:val="00F208A8"/>
    <w:rsid w:val="00F55AB5"/>
    <w:rsid w:val="00F81C0B"/>
    <w:rsid w:val="00F85EFC"/>
    <w:rsid w:val="00FA0BD5"/>
    <w:rsid w:val="00FB3999"/>
    <w:rsid w:val="00FC510E"/>
    <w:rsid w:val="00FF6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D8"/>
    <w:rPr>
      <w:rFonts w:eastAsia="Batang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2D04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D04D8"/>
    <w:pPr>
      <w:keepNext/>
      <w:outlineLvl w:val="1"/>
    </w:pPr>
    <w:rPr>
      <w:rFonts w:eastAsia="Times New Roman"/>
      <w:b/>
      <w:sz w:val="2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4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D04D8"/>
    <w:rPr>
      <w:b/>
      <w:sz w:val="26"/>
    </w:rPr>
  </w:style>
  <w:style w:type="paragraph" w:styleId="a3">
    <w:name w:val="List Paragraph"/>
    <w:basedOn w:val="a"/>
    <w:uiPriority w:val="34"/>
    <w:qFormat/>
    <w:rsid w:val="002D04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8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840"/>
    <w:rPr>
      <w:rFonts w:ascii="Tahoma" w:eastAsia="Batang" w:hAnsi="Tahoma" w:cs="Tahoma"/>
      <w:sz w:val="16"/>
      <w:szCs w:val="16"/>
      <w:lang w:eastAsia="ko-KR"/>
    </w:rPr>
  </w:style>
  <w:style w:type="table" w:styleId="a6">
    <w:name w:val="Table Grid"/>
    <w:basedOn w:val="a1"/>
    <w:uiPriority w:val="59"/>
    <w:rsid w:val="008A58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1A1D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D8"/>
    <w:rPr>
      <w:rFonts w:eastAsia="Batang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2D04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D04D8"/>
    <w:pPr>
      <w:keepNext/>
      <w:outlineLvl w:val="1"/>
    </w:pPr>
    <w:rPr>
      <w:rFonts w:eastAsia="Times New Roman"/>
      <w:b/>
      <w:sz w:val="2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4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D04D8"/>
    <w:rPr>
      <w:b/>
      <w:sz w:val="26"/>
    </w:rPr>
  </w:style>
  <w:style w:type="paragraph" w:styleId="a3">
    <w:name w:val="List Paragraph"/>
    <w:basedOn w:val="a"/>
    <w:uiPriority w:val="34"/>
    <w:qFormat/>
    <w:rsid w:val="002D04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8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840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E2077-1846-4A43-9353-881ACE36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13</cp:revision>
  <cp:lastPrinted>2019-08-13T08:06:00Z</cp:lastPrinted>
  <dcterms:created xsi:type="dcterms:W3CDTF">2019-09-19T06:12:00Z</dcterms:created>
  <dcterms:modified xsi:type="dcterms:W3CDTF">2019-09-19T09:36:00Z</dcterms:modified>
</cp:coreProperties>
</file>